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Default Extension="jpeg" ContentType="image/jpeg"/>
  <Default Extension="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ict>
      <v:shape id="_x0000_i1031" type="#_x0000_t75" style="position:absolute;margin-left:0pt;margin-top:111pt;z-index:-251657216;width:177pt;height:159pt">
        <v:imagedata r:id="rId7" o:title="Image2"/>
      </v:shape>
    </w:pict>
    <w:pict>
      <v:shape id="_x0000_i1031" type="#_x0000_t75" style="position:absolute;margin-left:177pt;margin-top:111pt;z-index:-251657215;width:182pt;height:160pt">
        <v:imagedata r:id="rId8" o:title="Image3"/>
      </v:shape>
    </w:pict>
    <w:p>
      <w:pPr>
        <w:ind w:firstLine="0" w:left="1363"/>
        <w:spacing w:line="240" w:before="0" w:after="0" w:lineRule="auto"/>
      </w:pPr>
      <w:r>
        <w:rPr>
          <w:color w:val="0070C0"/>
          <w:sz w:val="72"/>
          <w:szCs w:val="72"/>
          <w:rFonts w:ascii="Impact" w:hAnsi="Impact" w:cs="Impact"/>
        </w:rPr>
        <w:t xml:space="preserve">DESCUBRIENDO LA PROVINCIA</w:t>
      </w:r>
    </w:p>
    <w:p>
      <w:pPr>
        <w:jc w:val="center"/>
        <w:spacing w:line="240" w:before="0" w:after="349" w:lineRule="auto"/>
      </w:pPr>
      <w:r>
        <w:rPr>
          <w:color w:val="0070C0"/>
          <w:sz w:val="72"/>
          <w:szCs w:val="72"/>
          <w:rFonts w:ascii="Impact" w:hAnsi="Impact" w:cs="Impact"/>
        </w:rPr>
        <w:t xml:space="preserve">COMUNERA 4N/5D</w:t>
      </w:r>
    </w:p>
    <w:p>
      <w:pPr>
        <w:jc w:val="right"/>
        <w:spacing w:line="240" w:before="0" w:after="0" w:lineRule="auto"/>
      </w:pPr>
      <w:r>
        <w:drawing>
          <wp:inline>
            <wp:extent cx="2041525" cy="2034540"/>
            <wp:effectExtent l="0" t="0" r="0" b="155575"/>
            <wp:wrapNone/>
            <wp:docPr id="1" name="Freeform 1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right"/>
        <w:ind w:right="772"/>
        <w:spacing w:line="240" w:before="0" w:after="0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Salida desde</w:t>
      </w:r>
    </w:p>
    <w:p>
      <w:pPr>
        <w:ind w:firstLine="0" w:left="773"/>
        <w:spacing w:line="240" w:before="0" w:after="238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Bogotá a la 1am</w:t>
      </w:r>
    </w:p>
    <w:p>
      <w:pPr>
        <w:jc w:val="both"/>
        <w:ind w:firstLine="0" w:left="773" w:right="777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La Provincia Comunera es mucho más que un destino: es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cuna de la libertad en Colombia, un territorio donde la historia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se respira en cada plaza, la naturaleza deslumbra en cada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rincón y la tradición vive en sus pueblos más queridos. Aquí,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entre montañas que guardan leyendas, ríos que cantan y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cascadas que quitan el aliento, descubrirán paisajes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espectaculares y la calidez de nuestra gente. Prepárense para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vivir una experiencia inolvidable. ¡Vamos a descubrir juntos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este tesoro de Santander! </w:t>
      </w:r>
    </w:p>
    <w:p>
      <w:pPr>
        <w:ind w:firstLine="0" w:left="773"/>
        <w:spacing w:line="264" w:before="0" w:after="532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ITINERARIO DÍA A DÍA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jc w:val="center"/>
        <w:spacing w:line="240" w:before="0" w:after="237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1 — ¡Bienvenidos a Santander, Tierra de Valientes!</w:t>
      </w:r>
    </w:p>
    <w:p>
      <w:pPr>
        <w:jc w:val="both"/>
        <w:ind w:firstLine="0" w:left="773" w:right="783"/>
        <w:spacing w:line="267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1:00 a.m. — Salimos desde Bogotá con el corazón lleno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emoción rumbo a tierras santandereanas. ¡Que comience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aventura!</w:t>
      </w:r>
    </w:p>
    <w:p>
      <w:pPr>
        <w:sectPr>
          <w:type w:val="continuous"/>
          <w:pgSz w:w="12258" w:h="15846"/>
          <w:pgMar w:top="1424" w:right="930" w:bottom="480" w:left="930"/>
        </w:sect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ind w:left="263"/>
        <w:spacing w:line="267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En el camino disfrutamos de un rico desayuno para recargar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energías. Atravesamos Boyacá y, tras un recorrido de apenas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2.8 km, cruzamos la Gambita, ese umbral natural que nos 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la</w:t>
      </w:r>
    </w:p>
    <w:p>
      <w:pPr>
        <w:ind w:firstLine="227" w:left="263"/>
        <w:spacing w:line="240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bienvenida a las tierras valientes de Santander. ¡Ya</w:t>
      </w:r>
    </w:p>
    <w:p>
      <w:pPr>
        <w:ind w:left="263"/>
        <w:spacing w:line="264" w:before="0" w:after="531" w:lineRule="auto"/>
      </w:pPr>
      <w:r>
        <w:rPr>
          <w:sz w:val="28"/>
          <w:szCs w:val="28"/>
          <w:rFonts w:ascii="Times New Roman" w:hAnsi="Times New Roman" w:cs="Times New Roman"/>
        </w:rPr>
        <w:t xml:space="preserve">estamos aquí! 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jc w:val="both"/>
        <w:ind w:left="263" w:right="272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Llegamos al encantador corregimiento de La Palma, un rincón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lleno de belleza natural y tradición que nos invita a respirar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profundo y disfrutar del paisaje.</w:t>
      </w:r>
    </w:p>
    <w:p>
      <w:pPr>
        <w:jc w:val="both"/>
        <w:ind w:left="263" w:right="267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Nuestra gran aventura continúa con la majestuosa Cueva del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Chocó, un tesoro subterráneo de formaciones milenarias. Para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los más atrevidos, ¡hay la opción de practicar rápel en su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interior! Será una experiencia que se quedará grabada en el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corazón para siempre.</w:t>
      </w:r>
    </w:p>
    <w:p>
      <w:pPr>
        <w:ind w:left="263"/>
        <w:spacing w:line="240" w:before="0" w:after="237" w:lineRule="auto"/>
      </w:pPr>
      <w:r>
        <w:rPr>
          <w:sz w:val="28"/>
          <w:szCs w:val="28"/>
          <w:rFonts w:ascii="Times New Roman" w:hAnsi="Times New Roman" w:cs="Times New Roman"/>
        </w:rPr>
        <w:t xml:space="preserve">Almuerzo para reponer fuerzas y seguir explorando.</w:t>
      </w:r>
    </w:p>
    <w:p>
      <w:pPr>
        <w:jc w:val="both"/>
        <w:ind w:left="263" w:right="273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Por la tarde, nos maravillamos con el Mirador de la Cascada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Manto de la Virgen, donde el agua cae como un velo blanco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entre las montañas. Si lo deseas, puedes ascender hasta el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Cañón de la Handura y contemplar la inmensidad del paisaje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desde lo más alto.</w:t>
      </w:r>
    </w:p>
    <w:p>
      <w:pPr>
        <w:ind w:left="263"/>
        <w:spacing w:line="264" w:before="0" w:after="531" w:lineRule="auto"/>
      </w:pPr>
      <w:r>
        <w:rPr>
          <w:sz w:val="28"/>
          <w:szCs w:val="28"/>
          <w:rFonts w:ascii="Times New Roman" w:hAnsi="Times New Roman" w:cs="Times New Roman"/>
        </w:rPr>
        <w:t xml:space="preserve">Llegada al Hotel María Fernanda, check in y tiempo para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descansar. Cena y una tranquila primera noche en Santander.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4" w:before="0" w:after="531" w:lineRule="auto"/>
      </w:pPr>
      <w:r>
        <w:rPr>
          <w:b/>
          <w:color w:val="4F81BD"/>
          <w:sz w:val="28"/>
          <w:szCs w:val="28"/>
          <w:rFonts w:ascii="Times New Roman" w:hAnsi="Times New Roman" w:cs="Times New Roman"/>
        </w:rPr>
        <w:t xml:space="preserve">DÍA 2 — Cascadas Mágicas y Misterios Subterráneo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7" w:before="0" w:after="199" w:lineRule="auto"/>
      </w:pPr>
      <w:r>
        <w:rPr>
          <w:sz w:val="28"/>
          <w:szCs w:val="28"/>
          <w:rFonts w:ascii="Times New Roman" w:hAnsi="Times New Roman" w:cs="Times New Roman"/>
        </w:rPr>
        <w:t xml:space="preserve">Disfrutamos de un delicioso desayuno en el hotel antes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hacer el check out y continuar nuestra aventura.</w:t>
      </w:r>
    </w:p>
    <w:p>
      <w:pPr>
        <w:jc w:val="both"/>
        <w:ind w:left="263" w:right="273"/>
        <w:spacing w:line="267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Nuestra primera parada nos lleva a la espectacular Cascada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La Humeadora, en Gambita. Allí viviremos una experiencia</w:t>
      </w: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jc w:val="both"/>
        <w:ind w:left="263" w:right="277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refrescante y mágica, donde el agua cae entre la vegetación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creando un ambiente de ensueño. ¡Siente la fuerza y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belleza de la naturaleza! </w:t>
      </w:r>
    </w:p>
    <w:p>
      <w:pPr>
        <w:ind w:left="263"/>
        <w:spacing w:line="264" w:before="0" w:after="532" w:lineRule="auto"/>
      </w:pPr>
      <w:r>
        <w:rPr>
          <w:sz w:val="28"/>
          <w:szCs w:val="28"/>
          <w:rFonts w:ascii="Times New Roman" w:hAnsi="Times New Roman" w:cs="Times New Roman"/>
        </w:rPr>
        <w:t xml:space="preserve">Almuerzo para recargar energías.</w:t>
      </w:r>
    </w:p>
    <w:p>
      <w:pPr>
        <w:spacing w:line="240" w:before="0" w:after="0" w:lineRule="auto"/>
        <w:rPr>
          <w:sz w:val="28"/>
          <w:szCs w:val="28"/>
        </w:rPr>
      </w:pPr>
    </w:p>
    <w:tbl>
      <w:tblPr>
        <w:tblStyle w:val="TableGrid"/>
        <w:tblW w:w="8866" w:type="dxa"/>
        <w:tblInd w:w="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4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>Por</w:t>
            </w:r>
          </w:p>
        </w:tc>
        <w:tc>
          <w:tcPr>
            <w:tcW w:w="400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jc w:val="right"/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la tarde, nos adentramos en el fascinante mundo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jc w:val="both"/>
        <w:ind w:left="263" w:right="270"/>
        <w:spacing w:line="264" w:before="0" w:after="294" w:lineRule="auto"/>
      </w:pPr>
      <w:r>
        <w:rPr>
          <w:sz w:val="28"/>
          <w:szCs w:val="28"/>
          <w:rFonts w:ascii="Times New Roman" w:hAnsi="Times New Roman" w:cs="Times New Roman"/>
        </w:rPr>
        <w:t xml:space="preserve">subterráneo de la Caverna del Nitro. Una increíble experiencia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espeleología donde descubriremos formaciones rocosas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únicas, estalactitas y estalagmitas que han tardado miles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años en formarse. ¡Una aventura que nos conecta con el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interior de la tierra! </w:t>
      </w:r>
    </w:p>
    <w:p>
      <w:pPr>
        <w:ind w:left="263"/>
        <w:spacing w:line="264" w:before="294" w:after="532" w:lineRule="auto"/>
      </w:pPr>
      <w:r>
        <w:rPr>
          <w:sz w:val="28"/>
          <w:szCs w:val="28"/>
          <w:rFonts w:ascii="Times New Roman" w:hAnsi="Times New Roman" w:cs="Times New Roman"/>
        </w:rPr>
        <w:t xml:space="preserve">Cena y alojamiento en Oiba, ese pueblito encantador que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parece detenido en el tiempo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4" w:before="0" w:after="531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3 — Tradición, Cascadas y Piscinas de Ensueño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40" w:before="0" w:after="237" w:lineRule="auto"/>
      </w:pPr>
      <w:r>
        <w:rPr>
          <w:sz w:val="28"/>
          <w:szCs w:val="28"/>
          <w:rFonts w:ascii="Times New Roman" w:hAnsi="Times New Roman" w:cs="Times New Roman"/>
        </w:rPr>
        <w:t xml:space="preserve">Empezamos con un rico desayuno para recargar energías.</w:t>
      </w:r>
    </w:p>
    <w:p>
      <w:pPr>
        <w:jc w:val="both"/>
        <w:ind w:left="263" w:right="274"/>
        <w:spacing w:line="240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Partimos hacia Suaita, un pueblo lleno de encanto y calidez.</w:t>
      </w:r>
    </w:p>
    <w:p>
      <w:pPr>
        <w:jc w:val="both"/>
        <w:ind w:left="263" w:right="269"/>
        <w:spacing w:line="267" w:before="0" w:after="199" w:lineRule="auto"/>
      </w:pPr>
      <w:r>
        <w:rPr>
          <w:sz w:val="28"/>
          <w:szCs w:val="28"/>
          <w:rFonts w:ascii="Times New Roman" w:hAnsi="Times New Roman" w:cs="Times New Roman"/>
        </w:rPr>
        <w:t xml:space="preserve">Recorreremos su parque principal, ese corazón del pueblo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donde la vida transcurre tranquila y serena.</w:t>
      </w:r>
    </w:p>
    <w:p>
      <w:pPr>
        <w:jc w:val="both"/>
        <w:ind w:left="263" w:right="269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Luego visitamos el Museo y Fábricas de Algodón en San José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Suaita, un lugar fascinante donde conoceremos la historia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este cultivo ancestral y cómo se transforma en hermosas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telas y prendas tejidas a mano. Un homenaje a nuestra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tradición textil.</w:t>
      </w:r>
    </w:p>
    <w:p>
      <w:pPr>
        <w:ind w:left="263"/>
        <w:spacing w:line="240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Almuerzo con los sabores típicos de la región.</w:t>
      </w: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>
      <w:pPr>
        <w:jc w:val="both"/>
        <w:ind w:left="263" w:right="273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Por la tarde, la naturaleza nos deslumbra: primero con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majestuosa Cascada Villa de los Caballeros, donde el agua cae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con elegancia entre montañas.</w:t>
      </w:r>
    </w:p>
    <w:p>
      <w:pPr>
        <w:jc w:val="both"/>
        <w:ind w:left="263" w:right="270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Después viviremos una experiencia única en los Jacuzzis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Naturales de la Quebrada Las Gachas: piscinas talladas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milenariamente en la roca, con aguas cristalinas que parecen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joyas. ¡Un regalo de la naturaleza que no querrás salir de ahí! </w:t>
      </w:r>
    </w:p>
    <w:p>
      <w:pPr>
        <w:jc w:val="both"/>
        <w:ind w:left="263" w:right="272"/>
        <w:spacing w:line="267" w:before="0" w:after="199" w:lineRule="auto"/>
      </w:pPr>
      <w:r>
        <w:rPr>
          <w:sz w:val="28"/>
          <w:szCs w:val="28"/>
          <w:rFonts w:ascii="Times New Roman" w:hAnsi="Times New Roman" w:cs="Times New Roman"/>
        </w:rPr>
        <w:t xml:space="preserve">Terminamos el día recorriendo el casco urbano de Guadalupe,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un pueblo de calles limpias, gente amable y una fe que se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siente en cada rincón.</w:t>
      </w:r>
    </w:p>
    <w:p>
      <w:pPr>
        <w:ind w:left="263"/>
        <w:spacing w:line="264" w:before="0" w:after="531" w:lineRule="auto"/>
      </w:pPr>
      <w:r>
        <w:rPr>
          <w:sz w:val="28"/>
          <w:szCs w:val="28"/>
          <w:rFonts w:ascii="Times New Roman" w:hAnsi="Times New Roman" w:cs="Times New Roman"/>
        </w:rPr>
        <w:t xml:space="preserve">Regreso al hotel, cena y alojamiento en Oiba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4" w:before="0" w:after="532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4 — Cuna de la Libertad y Toboganes Naturales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40" w:before="0" w:after="237" w:lineRule="auto"/>
      </w:pPr>
      <w:r>
        <w:rPr>
          <w:sz w:val="28"/>
          <w:szCs w:val="28"/>
          <w:rFonts w:ascii="Times New Roman" w:hAnsi="Times New Roman" w:cs="Times New Roman"/>
        </w:rPr>
        <w:t xml:space="preserve">Disfrutamos de un rico desayuno en el hotel antes de salir.</w:t>
      </w:r>
    </w:p>
    <w:p>
      <w:pPr>
        <w:jc w:val="both"/>
        <w:ind w:left="263" w:right="272"/>
        <w:spacing w:line="264" w:before="0" w:after="531" w:lineRule="auto"/>
      </w:pPr>
      <w:r>
        <w:rPr>
          <w:sz w:val="28"/>
          <w:szCs w:val="28"/>
          <w:rFonts w:ascii="Times New Roman" w:hAnsi="Times New Roman" w:cs="Times New Roman"/>
        </w:rPr>
        <w:t xml:space="preserve">Hoy nos espera Socorro, orgullosamente conocida como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"Capital Comunera de Colombia" y Cuna de la Independencia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América, además de ser un hermoso Pueblo Patrimonio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Colombia. Caminar por sus calles coloniales es caminar por las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páginas de nuestra historia: aquí nació el valiente grito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libertad que recorrió todo el continente. Su plaza mayor, su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imponente iglesia y sus casas de adobe nos cuentan historias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heroísmo y coraje.</w:t>
      </w:r>
    </w:p>
    <w:p>
      <w:pPr>
        <w:jc w:val="both"/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4" w:before="0" w:after="532" w:lineRule="auto"/>
      </w:pPr>
      <w:r>
        <w:rPr>
          <w:sz w:val="28"/>
          <w:szCs w:val="28"/>
          <w:rFonts w:ascii="Times New Roman" w:hAnsi="Times New Roman" w:cs="Times New Roman"/>
        </w:rPr>
        <w:t xml:space="preserve">Almuerzo para saborear la gastronomía local.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jc w:val="both"/>
        <w:ind w:left="263" w:right="273"/>
        <w:spacing w:line="267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Seguimos hacia Guapotá, un tesoro escondido donde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naturaleza se divierte: conocemos sus sitios turísticos, su</w:t>
      </w: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>
      <w:pPr>
        <w:jc w:val="both"/>
        <w:ind w:left="263" w:right="273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encantadora cascada y los increíbles toboganes naturales,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donde el agua ha esculpido sobre la roca pistas perfectas para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deslizarse y divertirse. ¡Pura emoción y risas garantizadas!</w:t>
      </w:r>
    </w:p>
    <w:p>
      <w:pPr>
        <w:ind w:left="263"/>
        <w:spacing w:line="264" w:before="0" w:after="531" w:lineRule="auto"/>
      </w:pPr>
      <w:r>
        <w:rPr>
          <w:sz w:val="28"/>
          <w:szCs w:val="28"/>
          <w:rFonts w:ascii="Times New Roman" w:hAnsi="Times New Roman" w:cs="Times New Roman"/>
        </w:rPr>
        <w:t xml:space="preserve">Alojamiento en Guapotá para descansar con el corazón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contento.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64" w:before="0" w:after="532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5 — Despedida y Regreso con el Corazón Lleno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jc w:val="both"/>
        <w:ind w:left="263" w:right="269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Último desayuno en el hotel, con tiempo para disfrutar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tranquilamente de las instalaciones, tomar esas últimas fotos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y guardar en el corazón cada momento vivido.</w:t>
      </w:r>
    </w:p>
    <w:p>
      <w:pPr>
        <w:jc w:val="both"/>
        <w:ind w:left="263" w:right="274"/>
        <w:spacing w:line="267" w:before="0" w:after="200" w:lineRule="auto"/>
      </w:pPr>
      <w:r>
        <w:rPr>
          <w:sz w:val="28"/>
          <w:szCs w:val="28"/>
          <w:rFonts w:ascii="Times New Roman" w:hAnsi="Times New Roman" w:cs="Times New Roman"/>
        </w:rPr>
        <w:t xml:space="preserve">Disfrutamos de una mañana tranquila antes de nuestro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almuerzo de despedida, donde compartimos anécdotas, risas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y recuerdos de estos días inolvidables.</w:t>
      </w:r>
    </w:p>
    <w:p>
      <w:pPr>
        <w:jc w:val="both"/>
        <w:ind w:left="263" w:right="270"/>
        <w:spacing w:line="264" w:before="0" w:after="532" w:lineRule="auto"/>
      </w:pPr>
      <w:r>
        <w:rPr>
          <w:sz w:val="28"/>
          <w:szCs w:val="28"/>
          <w:rFonts w:ascii="Times New Roman" w:hAnsi="Times New Roman" w:cs="Times New Roman"/>
        </w:rPr>
        <w:t xml:space="preserve">Con el alma llena de paisajes, sabores, historia y nuevas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amistades, iniciamos nuestro regreso a Bogotá. Llegaremos 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casa no solo con maletas, sino con el corazón rebosante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gratitud y recuerdos que durarán para siempre.</w:t>
      </w:r>
    </w:p>
    <w:p>
      <w:pPr>
        <w:jc w:val="both"/>
        <w:spacing w:line="240" w:before="0" w:after="0" w:lineRule="auto"/>
        <w:rPr>
          <w:sz w:val="28"/>
          <w:szCs w:val="28"/>
        </w:rPr>
      </w:pPr>
    </w:p>
    <w:p>
      <w:pPr>
        <w:ind w:left="263"/>
        <w:spacing w:line="240" w:before="0" w:after="237" w:lineRule="auto"/>
      </w:pPr>
      <w:r>
        <w:rPr>
          <w:b/>
          <w:color w:val="4F81BD"/>
          <w:sz w:val="28"/>
          <w:szCs w:val="28"/>
          <w:rFonts w:ascii="Times New Roman" w:hAnsi="Times New Roman" w:cs="Times New Roman"/>
        </w:rPr>
        <w:t xml:space="preserve">EL PLAN INCLUYE:</w:t>
      </w:r>
    </w:p>
    <w:tbl>
      <w:tblPr>
        <w:tblStyle w:val="TableGrid"/>
        <w:tblW w:w="8150" w:type="dxa"/>
        <w:tblInd w:w="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8" w:lineRule="auto"/>
            </w:pPr>
            <w:r>
              <w:drawing>
                <wp:inline>
                  <wp:extent cx="111760" cy="100330"/>
                  <wp:effectExtent l="0" t="0" r="0" b="314960"/>
                  <wp:wrapNone/>
                  <wp:docPr id="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7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Alojamiento en el Hotel María Fernanda de Gambita (1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>noche)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8" w:lineRule="auto"/>
            </w:pPr>
            <w:r>
              <w:drawing>
                <wp:inline>
                  <wp:extent cx="111760" cy="100330"/>
                  <wp:effectExtent l="0" t="0" r="0" b="314960"/>
                  <wp:wrapNone/>
                  <wp:docPr id="5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7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Alojamiento en el Hotel Hacienda Guane de Oiba (2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>noches)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Alojamiento en el Hotel Emporio Natural y/o las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/>
        </w:tc>
        <w:tc>
          <w:tcPr>
            <w:tcW w:w="7858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Orquídeas de Guapota (1 noche)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7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Impuestos y Seguro Hotelero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8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5 desayunos 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9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4 cenas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10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5 Almuerzos 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11760" cy="100330"/>
                  <wp:effectExtent l="0" t="0" r="0" b="77470"/>
                  <wp:wrapNone/>
                  <wp:docPr id="11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Asistencia médica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2258" w:h="15846"/>
          <w:pgMar w:top="1398" w:right="1440" w:bottom="480" w:left="1440"/>
        </w:sectPr>
      </w:pPr>
    </w:p>
    <w:p>
      <w:pPr>
        <w:ind w:firstLine="0" w:left="761"/>
        <w:spacing w:line="240" w:before="0" w:after="0" w:lineRule="auto"/>
      </w:pPr>
      <w:r>
        <w:rPr>
          <w:b/>
          <w:color w:val="4F81BD"/>
          <w:sz w:val="28"/>
          <w:szCs w:val="28"/>
          <w:rFonts w:ascii="Times New Roman" w:hAnsi="Times New Roman" w:cs="Times New Roman"/>
        </w:rPr>
        <w:t xml:space="preserve">NO INCLUYE</w:t>
      </w:r>
    </w:p>
    <w:p>
      <w:pPr>
        <w:ind w:firstLine="0" w:left="642"/>
        <w:spacing w:line="240" w:before="0" w:after="313" w:lineRule="auto"/>
      </w:pPr>
      <w:r>
        <w:rPr>
          <w:sz w:val="28"/>
          <w:szCs w:val="28"/>
          <w:rFonts w:ascii="Times New Roman" w:hAnsi="Times New Roman" w:cs="Times New Roman"/>
        </w:rPr>
        <w:t xml:space="preserve">Gastos no especificados en el programa</w:t>
      </w:r>
    </w:p>
    <w:tbl>
      <w:tblPr>
        <w:tblStyle w:val="TableGrid"/>
        <w:tblW w:w="9749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042"/>
        <w:gridCol w:w="4707"/>
      </w:tblGrid>
      <w:tr>
        <w:tc>
          <w:tcPr>
            <w:shd w:val="clear" w:color="auto" w:fill="92D050"/>
            <w:tcW w:w="5042" w:type="dxa"/>
            <w:gridSpan w:val="2"/>
            <w:left w:val="single" w:sz="6" w:space="0" w:color="00B0F0"/>
            <w:right w:val="single" w:sz="6" w:space="0" w:color="00B0F0"/>
            <w:top w:val="single" w:sz="6" w:space="0" w:color="00B0F0"/>
            <w:bottom w:val="single" w:sz="6" w:space="0" w:color="FFFFFF"/>
          </w:tcPr>
          <w:p>
            <w:pPr>
              <w:jc w:val="center"/>
              <w:spacing w:line="240" w:before="179" w:after="189" w:lineRule="auto"/>
            </w:pPr>
            <w:r>
              <w:rPr>
                <w:b/>
                <w:sz w:val="28"/>
                <w:szCs w:val="28"/>
                <w:rFonts w:ascii="Times New Roman" w:hAnsi="Times New Roman" w:cs="Times New Roman"/>
              </w:rPr>
              <w:t xml:space="preserve">TARIFA POR PERSONA</w:t>
            </w:r>
          </w:p>
        </w:tc>
      </w:tr>
      <w:tr>
        <w:tc>
          <w:tcPr>
            <w:shd w:val="clear" w:color="auto" w:fill="00B0F0"/>
            <w:tcW w:w="5042" w:type="dxa"/>
            <w:left w:val="single" w:sz="6" w:space="0" w:color="00B0F0"/>
            <w:right w:val="single" w:sz="6" w:space="0" w:color="FFFFFF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199" w:after="209" w:lineRule="auto"/>
            </w:pPr>
            <w:r>
              <w:rPr>
                <w:b/>
                <w:sz w:val="28"/>
                <w:szCs w:val="28"/>
                <w:rFonts w:ascii="Times New Roman" w:hAnsi="Times New Roman" w:cs="Times New Roman"/>
              </w:rPr>
              <w:t>MULTIPLE</w:t>
            </w:r>
          </w:p>
        </w:tc>
        <w:tc>
          <w:tcPr>
            <w:shd w:val="clear" w:color="auto" w:fill="00B0F0"/>
            <w:tcW w:w="4707" w:type="dxa"/>
            <w:left w:val="single" w:sz="6" w:space="0" w:color="FFFFFF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199" w:after="209" w:lineRule="auto"/>
            </w:pPr>
            <w:r>
              <w:rPr>
                <w:b/>
                <w:sz w:val="28"/>
                <w:szCs w:val="28"/>
                <w:rFonts w:ascii="Times New Roman" w:hAnsi="Times New Roman" w:cs="Times New Roman"/>
              </w:rPr>
              <w:t>DOBLE</w:t>
            </w:r>
          </w:p>
        </w:tc>
      </w:tr>
      <w:tr>
        <w:tc>
          <w:tcPr>
            <w:shd w:val="clear" w:color="auto" w:fill="FFFFFF"/>
            <w:tcW w:w="5042" w:type="dxa"/>
            <w:left w:val="single" w:sz="6" w:space="0" w:color="00B0F0"/>
            <w:right w:val="single" w:sz="6" w:space="0" w:color="FFFFFF"/>
            <w:top w:val="single" w:sz="6" w:space="0" w:color="FFFFFF"/>
            <w:bottom w:val="single" w:sz="6" w:space="0" w:color="00B0F0"/>
          </w:tcPr>
          <w:p>
            <w:pPr>
              <w:jc w:val="center"/>
              <w:spacing w:line="240" w:before="26" w:after="38" w:lineRule="auto"/>
            </w:pPr>
            <w:r>
              <w:rPr>
                <w:b/>
                <w:sz w:val="28"/>
                <w:szCs w:val="28"/>
                <w:rFonts w:ascii="Times New Roman" w:hAnsi="Times New Roman" w:cs="Times New Roman"/>
              </w:rPr>
              <w:t xml:space="preserve">$ 1’340.000</w:t>
            </w:r>
          </w:p>
        </w:tc>
        <w:tc>
          <w:tcPr>
            <w:shd w:val="clear" w:color="auto" w:fill="FFFFFF"/>
            <w:tcW w:w="4707" w:type="dxa"/>
            <w:left w:val="single" w:sz="6" w:space="0" w:color="FFFFFF"/>
            <w:right w:val="single" w:sz="6" w:space="0" w:color="00B0F0"/>
            <w:top w:val="single" w:sz="6" w:space="0" w:color="FFFFFF"/>
            <w:bottom w:val="single" w:sz="6" w:space="0" w:color="00B0F0"/>
          </w:tcPr>
          <w:p>
            <w:pPr>
              <w:jc w:val="center"/>
              <w:spacing w:line="240" w:before="26" w:after="38" w:lineRule="auto"/>
            </w:pPr>
            <w:r>
              <w:rPr>
                <w:b/>
                <w:sz w:val="28"/>
                <w:szCs w:val="28"/>
                <w:rFonts w:ascii="Times New Roman" w:hAnsi="Times New Roman" w:cs="Times New Roman"/>
              </w:rPr>
              <w:t xml:space="preserve">$ 1.450.000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ind w:firstLine="0" w:left="462"/>
        <w:spacing w:line="267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*Tarifa válida para grupo mínimo 12 pax * *Salida todas las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semanas desde Bogotá*</w:t>
      </w:r>
    </w:p>
    <w:p>
      <w:pPr>
        <w:ind w:firstLine="0" w:left="462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*Todos los servicios adicionales al alojamiento serán operados </w:t>
      </w:r>
      <w:r>
        <w:rPr>
          <w:sz w:val="28"/>
          <w:szCs w:val="28"/>
          <w:rFonts w:ascii="Times New Roman" w:hAnsi="Times New Roman" w:cs="Times New Roman"/>
        </w:rPr>
        <w:t xml:space="preserve">directamente por la agencia. * *Tarifas sujetas a disponibilidad y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cambios sin previo aviso. *</w:t>
      </w:r>
    </w:p>
    <w:p>
      <w:pPr>
        <w:jc w:val="center"/>
        <w:spacing w:line="240" w:before="0" w:after="15" w:lineRule="auto"/>
      </w:pPr>
      <w:r>
        <w:rPr>
          <w:color w:val="FF0000"/>
          <w:sz w:val="28"/>
          <w:szCs w:val="28"/>
          <w:rFonts w:ascii="Times New Roman" w:hAnsi="Times New Roman" w:cs="Times New Roman"/>
        </w:rPr>
        <w:t>*</w:t>
      </w:r>
      <w:r>
        <w:rPr>
          <w:b/>
          <w:color w:val="FF0000"/>
          <w:sz w:val="28"/>
          <w:szCs w:val="28"/>
          <w:rFonts w:ascii="Times New Roman" w:hAnsi="Times New Roman" w:cs="Times New Roman"/>
        </w:rPr>
        <w:t xml:space="preserve">Todas las salidas son regulares (tipo</w:t>
      </w:r>
    </w:p>
    <w:p>
      <w:pPr>
        <w:ind w:firstLine="0" w:left="462"/>
        <w:spacing w:line="264" w:before="0" w:after="456" w:lineRule="auto"/>
      </w:pPr>
      <w:r>
        <w:rPr>
          <w:b/>
          <w:color w:val="FF0000"/>
          <w:sz w:val="28"/>
          <w:szCs w:val="28"/>
          <w:rFonts w:ascii="Times New Roman" w:hAnsi="Times New Roman" w:cs="Times New Roman"/>
        </w:rPr>
        <w:t>excursión)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ind w:firstLine="0" w:left="462"/>
        <w:spacing w:line="240" w:before="0" w:after="0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RECOMENDACIONES DURANTE EL TOUR</w:t>
      </w:r>
    </w:p>
    <w:p>
      <w:pPr>
        <w:sectPr>
          <w:type w:val="continuous"/>
          <w:pgSz w:w="12258" w:h="15846"/>
          <w:pgMar w:top="1398" w:right="1241" w:bottom="480" w:left="1241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>
      <w:pPr>
        <w:ind w:left="263"/>
        <w:spacing w:line="264" w:before="0" w:after="408" w:lineRule="auto"/>
      </w:pPr>
      <w:r>
        <w:rPr>
          <w:sz w:val="28"/>
          <w:szCs w:val="28"/>
          <w:rFonts w:ascii="Times New Roman" w:hAnsi="Times New Roman" w:cs="Times New Roman"/>
        </w:rPr>
        <w:t xml:space="preserve">Para que disfrute su experiencia al máximo en este tour, le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compartimos las siguientes recomendaciones:</w:t>
      </w:r>
    </w:p>
    <w:p>
      <w:pPr>
        <w:spacing w:line="240" w:before="0" w:after="0" w:lineRule="auto"/>
        <w:rPr>
          <w:sz w:val="28"/>
          <w:szCs w:val="28"/>
        </w:rPr>
      </w:pPr>
    </w:p>
    <w:tbl>
      <w:tblPr>
        <w:tblStyle w:val="TableGrid"/>
        <w:tblW w:w="8496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2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2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5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bloqueador solar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3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3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gorra o sombrero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3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5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ropa fresca y zapatos cómodos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2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5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5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traje de baño para ingresar al Acuaparque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73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un juego de ropa extra para después de hacer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/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5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Torrentismo (Costo adicional)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72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7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Licencia de conducción para ingresar a los buggies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/>
        </w:tc>
        <w:tc>
          <w:tcPr>
            <w:tcW w:w="8204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(Costo adicional)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2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8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Cámara fotográfica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233" w:lineRule="auto"/>
            </w:pPr>
            <w:r>
              <w:drawing>
                <wp:inline>
                  <wp:extent cx="100330" cy="100330"/>
                  <wp:effectExtent l="0" t="0" r="0" b="77470"/>
                  <wp:wrapNone/>
                  <wp:docPr id="19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176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hidratación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00330" cy="100330"/>
                  <wp:effectExtent l="0" t="0" r="0" b="524510"/>
                  <wp:wrapNone/>
                  <wp:docPr id="20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4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jc w:val="both"/>
              <w:spacing w:line="264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Para contribuir con la conservación del medio ambiente,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recomendamos depositar los desechos en una caneca de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>basura.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sectPr>
      <w:type w:val="continuous"/>
      <w:pgSz w:w="12258" w:h="15846"/>
      <w:pgMar w:top="1398" w:right="1440" w:bottom="480" w:left="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multiLevelType w:val="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1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 Pty Ltd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26.4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Aspose Pty Ltd</cp:lastModifiedBy>
  <dcterms:created xsi:type="dcterms:W3CDTF">2026-10-30T16:37:03</dcterms:created>
  <dcterms:modified xsi:type="dcterms:W3CDTF">2026-10-30T16:37:03</dcterms:modified>
</cp:coreProperties>
</file>