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E76A" w14:textId="77777777" w:rsidR="00644E79" w:rsidRPr="005F7162" w:rsidRDefault="00644E79" w:rsidP="00644E7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5F7162"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  <w:t>Expedición GUAJIRA</w:t>
      </w:r>
    </w:p>
    <w:p w14:paraId="3411C698" w14:textId="108FEF1A" w:rsidR="00644E79" w:rsidRPr="005F7162" w:rsidRDefault="00644E79" w:rsidP="00644E79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40"/>
          <w:szCs w:val="40"/>
          <w:lang w:eastAsia="es-ES"/>
        </w:rPr>
      </w:pPr>
      <w:r w:rsidRPr="005F7162">
        <w:rPr>
          <w:rFonts w:ascii="Arial" w:eastAsia="Times New Roman" w:hAnsi="Arial" w:cs="Arial"/>
          <w:b/>
          <w:color w:val="000099"/>
          <w:sz w:val="40"/>
          <w:szCs w:val="40"/>
          <w:lang w:eastAsia="es-ES"/>
        </w:rPr>
        <w:t>EXÓTICA, MÁGICA Y CULTURAL.</w:t>
      </w:r>
    </w:p>
    <w:p w14:paraId="28FC7D14" w14:textId="77777777" w:rsidR="00644E79" w:rsidRPr="005F7162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000099"/>
          <w:sz w:val="16"/>
          <w:szCs w:val="16"/>
          <w:lang w:eastAsia="es-ES"/>
        </w:rPr>
      </w:pPr>
    </w:p>
    <w:p w14:paraId="79572328" w14:textId="4D64E5FF" w:rsidR="00644E79" w:rsidRPr="005F7162" w:rsidRDefault="00644E79" w:rsidP="00644E79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</w:pPr>
      <w:r w:rsidRPr="005F7162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>Salidas 202</w:t>
      </w:r>
      <w:r w:rsidR="0030497C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>3</w:t>
      </w:r>
      <w:r w:rsidRPr="005F7162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>: 11 agosto, 13 octubre,</w:t>
      </w:r>
    </w:p>
    <w:p w14:paraId="1EECACE5" w14:textId="77777777" w:rsidR="00644E79" w:rsidRPr="005F7162" w:rsidRDefault="00644E79" w:rsidP="00644E79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</w:pPr>
      <w:r w:rsidRPr="005F7162">
        <w:rPr>
          <w:rFonts w:ascii="Arial" w:eastAsia="Times New Roman" w:hAnsi="Arial" w:cs="Arial"/>
          <w:b/>
          <w:color w:val="000099"/>
          <w:sz w:val="36"/>
          <w:szCs w:val="36"/>
          <w:lang w:eastAsia="es-ES"/>
        </w:rPr>
        <w:t xml:space="preserve"> 10 noviembre y 15 diciembre </w:t>
      </w:r>
    </w:p>
    <w:p w14:paraId="78B18E4D" w14:textId="0EE60D6D" w:rsidR="00644E79" w:rsidRPr="005F7162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000099"/>
          <w:sz w:val="32"/>
          <w:szCs w:val="32"/>
          <w:lang w:eastAsia="es-ES"/>
        </w:rPr>
      </w:pPr>
    </w:p>
    <w:p w14:paraId="4EAD1A41" w14:textId="5B4ED177" w:rsidR="00644E79" w:rsidRPr="00EA0462" w:rsidRDefault="005E2307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noProof/>
          <w:sz w:val="40"/>
          <w:szCs w:val="40"/>
          <w:lang w:eastAsia="es-ES"/>
        </w:rPr>
        <w:drawing>
          <wp:anchor distT="0" distB="0" distL="114300" distR="114300" simplePos="0" relativeHeight="251630592" behindDoc="0" locked="0" layoutInCell="1" allowOverlap="1" wp14:anchorId="7AAF13DC" wp14:editId="15F41825">
            <wp:simplePos x="0" y="0"/>
            <wp:positionH relativeFrom="margin">
              <wp:posOffset>4013200</wp:posOffset>
            </wp:positionH>
            <wp:positionV relativeFrom="margin">
              <wp:posOffset>1712595</wp:posOffset>
            </wp:positionV>
            <wp:extent cx="2906395" cy="2066925"/>
            <wp:effectExtent l="0" t="0" r="8255" b="9525"/>
            <wp:wrapSquare wrapText="bothSides"/>
            <wp:docPr id="50" name="Imagen 50" descr="Resultado de imagen para playa cama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laya camar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E79"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Plan: 3 noches y 4 días.</w:t>
      </w:r>
    </w:p>
    <w:p w14:paraId="61D51A3C" w14:textId="3D074780" w:rsidR="00644E79" w:rsidRPr="00EA0462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Hotel </w:t>
      </w:r>
      <w:proofErr w:type="spellStart"/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Arimaca</w:t>
      </w:r>
      <w:proofErr w:type="spellEnd"/>
      <w:r w:rsidRPr="00EA0462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o tipo turista.</w:t>
      </w:r>
    </w:p>
    <w:p w14:paraId="475C5BD8" w14:textId="77777777" w:rsidR="00644E79" w:rsidRPr="007320CC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3D3C4476" w14:textId="77777777" w:rsidR="00644E79" w:rsidRPr="007320CC" w:rsidRDefault="00644E79" w:rsidP="00644E79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 xml:space="preserve"> </w:t>
      </w:r>
    </w:p>
    <w:p w14:paraId="4C1B3849" w14:textId="77777777" w:rsidR="00644E79" w:rsidRPr="007320CC" w:rsidRDefault="00644E79" w:rsidP="00644E7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4B4B250E" w14:textId="442A48E6" w:rsidR="00644E79" w:rsidRDefault="00644E79" w:rsidP="00644E7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Alojamiento </w:t>
      </w:r>
      <w:r w:rsidR="00276BCB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>3</w:t>
      </w:r>
      <w:r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noches en hotel.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5CBB572C" w14:textId="77777777" w:rsidR="00644E79" w:rsidRPr="007320CC" w:rsidRDefault="00644E79" w:rsidP="00644E7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1A0C0EB3" w14:textId="77777777" w:rsidR="00644E79" w:rsidRPr="007320CC" w:rsidRDefault="00644E79" w:rsidP="00644E7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 desayunos, 4 almuerzos y 3 cenas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5B9CA917" w14:textId="77777777" w:rsidR="00644E79" w:rsidRPr="007320CC" w:rsidRDefault="00644E79" w:rsidP="00644E7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édica.</w:t>
      </w:r>
    </w:p>
    <w:p w14:paraId="240FBCCF" w14:textId="77777777" w:rsidR="00644E79" w:rsidRDefault="00644E79" w:rsidP="00644E7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 refrigerio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 el viaje.</w:t>
      </w:r>
    </w:p>
    <w:p w14:paraId="0ACB28CB" w14:textId="77777777" w:rsidR="00644E79" w:rsidRPr="008F5BB8" w:rsidRDefault="00644E79" w:rsidP="00644E79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2EE8B430" w14:textId="77777777" w:rsidR="00644E79" w:rsidRPr="007320CC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lan de viaje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</w:p>
    <w:p w14:paraId="30555102" w14:textId="77777777" w:rsidR="00644E79" w:rsidRDefault="00644E79" w:rsidP="00644E7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Cabo de la v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ela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54117CB6" w14:textId="77777777" w:rsidR="00644E79" w:rsidRPr="007320CC" w:rsidRDefault="00644E79" w:rsidP="00644E7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Pilón de a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zúcar.</w:t>
      </w:r>
    </w:p>
    <w:p w14:paraId="3DEA3ACB" w14:textId="77777777" w:rsidR="00644E79" w:rsidRPr="007320CC" w:rsidRDefault="00644E79" w:rsidP="00644E7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Integración (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Danzas, mitos y leyendas de la cultura Wayuu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).</w:t>
      </w:r>
    </w:p>
    <w:p w14:paraId="5DDE4E11" w14:textId="77777777" w:rsidR="00644E79" w:rsidRPr="00722976" w:rsidRDefault="00644E79" w:rsidP="00644E7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Uribía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: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capital indígena de Colombia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3465D797" w14:textId="77777777" w:rsidR="00644E79" w:rsidRDefault="00644E79" w:rsidP="00644E7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Playas 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de </w:t>
      </w:r>
      <w:proofErr w:type="spellStart"/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Mayapo</w:t>
      </w:r>
      <w:proofErr w:type="spellEnd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420C8789" w14:textId="77777777" w:rsidR="00644E79" w:rsidRPr="00056382" w:rsidRDefault="00644E79" w:rsidP="00644E7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camarones. Reserva de flamencos rosados.</w:t>
      </w:r>
    </w:p>
    <w:p w14:paraId="75B857C7" w14:textId="77777777" w:rsidR="00644E79" w:rsidRDefault="00644E79" w:rsidP="00644E7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City tour en Riohacha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3C0C524C" w14:textId="77777777" w:rsidR="00644E79" w:rsidRDefault="00644E79" w:rsidP="00644E7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Valledupar, Río Guatapurí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3FBE01C1" w14:textId="77777777" w:rsidR="00644E79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Nota: niños de 2 a 4 años</w:t>
      </w:r>
      <w:r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 </w:t>
      </w: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incluye solo transporte y asistencia médica.</w:t>
      </w:r>
    </w:p>
    <w:p w14:paraId="77562246" w14:textId="77777777" w:rsidR="00644E79" w:rsidRPr="006C521E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</w:p>
    <w:tbl>
      <w:tblPr>
        <w:tblStyle w:val="Tabladecuadrcula6concolores-nfasis52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1980"/>
        <w:gridCol w:w="2127"/>
        <w:gridCol w:w="2097"/>
        <w:gridCol w:w="2126"/>
        <w:gridCol w:w="2126"/>
      </w:tblGrid>
      <w:tr w:rsidR="00644E79" w:rsidRPr="007320CC" w14:paraId="1559B700" w14:textId="77777777" w:rsidTr="00AB2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6DDD7A" w14:textId="77777777" w:rsidR="00644E79" w:rsidRPr="007320CC" w:rsidRDefault="00644E79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2127" w:type="dxa"/>
            <w:hideMark/>
          </w:tcPr>
          <w:p w14:paraId="17D66984" w14:textId="77777777" w:rsidR="00644E79" w:rsidRPr="007320CC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 ADULTO</w:t>
            </w:r>
          </w:p>
          <w:p w14:paraId="179A986A" w14:textId="77777777" w:rsidR="00644E79" w:rsidRPr="00C252BF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097" w:type="dxa"/>
            <w:hideMark/>
          </w:tcPr>
          <w:p w14:paraId="20D5DB79" w14:textId="77777777" w:rsidR="00644E79" w:rsidRPr="007320CC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475176F1" w14:textId="77777777" w:rsidR="00644E79" w:rsidRPr="00C252BF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Doble</w:t>
            </w:r>
          </w:p>
        </w:tc>
        <w:tc>
          <w:tcPr>
            <w:tcW w:w="2126" w:type="dxa"/>
            <w:hideMark/>
          </w:tcPr>
          <w:p w14:paraId="1B4CC80E" w14:textId="77777777" w:rsidR="00644E79" w:rsidRPr="007320CC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6BA38605" w14:textId="77777777" w:rsidR="00644E79" w:rsidRPr="00C252BF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(5 a 10 años)</w:t>
            </w:r>
          </w:p>
        </w:tc>
        <w:tc>
          <w:tcPr>
            <w:tcW w:w="2126" w:type="dxa"/>
            <w:hideMark/>
          </w:tcPr>
          <w:p w14:paraId="7B594BD9" w14:textId="77777777" w:rsidR="00644E79" w:rsidRPr="007320CC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2BBFC28A" w14:textId="77777777" w:rsidR="00644E79" w:rsidRPr="00C252BF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(2 a 4 años)</w:t>
            </w:r>
          </w:p>
          <w:p w14:paraId="7696E19A" w14:textId="77777777" w:rsidR="00644E79" w:rsidRPr="007320CC" w:rsidRDefault="00644E79" w:rsidP="00AB2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644E79" w:rsidRPr="007320CC" w14:paraId="71C7E4F0" w14:textId="77777777" w:rsidTr="00AB2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CE3DC3" w14:textId="77777777" w:rsidR="00644E79" w:rsidRDefault="00644E79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T. TURISTA </w:t>
            </w:r>
          </w:p>
        </w:tc>
        <w:tc>
          <w:tcPr>
            <w:tcW w:w="2127" w:type="dxa"/>
          </w:tcPr>
          <w:p w14:paraId="5C24359C" w14:textId="77777777" w:rsidR="00644E79" w:rsidRPr="00A07D90" w:rsidRDefault="00644E79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$72</w:t>
            </w: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97" w:type="dxa"/>
          </w:tcPr>
          <w:p w14:paraId="74297E5B" w14:textId="77777777" w:rsidR="00644E79" w:rsidRPr="007320CC" w:rsidRDefault="00644E79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$78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76E15D58" w14:textId="77777777" w:rsidR="00644E79" w:rsidRPr="007320CC" w:rsidRDefault="00644E79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$69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3EC6F593" w14:textId="77777777" w:rsidR="00644E79" w:rsidRPr="007320CC" w:rsidRDefault="00644E79" w:rsidP="00AB2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$36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  <w:tr w:rsidR="00644E79" w:rsidRPr="007320CC" w14:paraId="7E8D3498" w14:textId="77777777" w:rsidTr="00AB2DB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A6B18B" w14:textId="77777777" w:rsidR="00644E79" w:rsidRDefault="00644E79" w:rsidP="00AB2DB2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ARIMACA</w:t>
            </w:r>
          </w:p>
        </w:tc>
        <w:tc>
          <w:tcPr>
            <w:tcW w:w="2127" w:type="dxa"/>
          </w:tcPr>
          <w:p w14:paraId="41F5D9C4" w14:textId="77777777" w:rsidR="00644E79" w:rsidRDefault="00644E79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84</w:t>
            </w:r>
            <w:r w:rsidRPr="00A07D90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097" w:type="dxa"/>
          </w:tcPr>
          <w:p w14:paraId="0FB01DDB" w14:textId="77777777" w:rsidR="00644E79" w:rsidRDefault="00644E79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88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72761261" w14:textId="77777777" w:rsidR="00644E79" w:rsidRDefault="00644E79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79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  <w:tc>
          <w:tcPr>
            <w:tcW w:w="2126" w:type="dxa"/>
          </w:tcPr>
          <w:p w14:paraId="36ABF971" w14:textId="77777777" w:rsidR="00644E79" w:rsidRDefault="00644E79" w:rsidP="00AB2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$36</w:t>
            </w:r>
            <w:r w:rsidRPr="007320CC">
              <w:rPr>
                <w:rFonts w:ascii="Arial" w:eastAsia="Times New Roman" w:hAnsi="Arial" w:cs="Arial"/>
                <w:b/>
                <w:color w:val="336699"/>
                <w:sz w:val="32"/>
                <w:szCs w:val="32"/>
                <w:lang w:eastAsia="es-ES"/>
              </w:rPr>
              <w:t>0.000</w:t>
            </w:r>
          </w:p>
        </w:tc>
      </w:tr>
    </w:tbl>
    <w:p w14:paraId="306C2E99" w14:textId="10E25406" w:rsidR="00644E79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32D844EC" w14:textId="77777777" w:rsidR="0030497C" w:rsidRPr="00382FC7" w:rsidRDefault="0030497C" w:rsidP="0030497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bookmarkStart w:id="6" w:name="_Hlk106046601"/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bookmarkEnd w:id="6"/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55BE3661" w14:textId="7D391D06" w:rsidR="003301F6" w:rsidRDefault="003301F6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131B5DB4" w14:textId="77777777" w:rsidR="003301F6" w:rsidRDefault="003301F6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414477A7" w14:textId="77777777" w:rsidR="00644E79" w:rsidRDefault="00644E79" w:rsidP="00644E79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54079BE4" w14:textId="77777777" w:rsidR="005F5237" w:rsidRPr="005F7162" w:rsidRDefault="005F5237" w:rsidP="005F523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</w:pPr>
      <w:bookmarkStart w:id="7" w:name="_Hlk85838660"/>
      <w:r w:rsidRPr="005F7162">
        <w:rPr>
          <w:rFonts w:ascii="Arial" w:eastAsia="Times New Roman" w:hAnsi="Arial" w:cs="Arial"/>
          <w:b/>
          <w:color w:val="000099"/>
          <w:sz w:val="72"/>
          <w:szCs w:val="72"/>
          <w:lang w:eastAsia="es-ES"/>
        </w:rPr>
        <w:lastRenderedPageBreak/>
        <w:t>Expedición: GUAJIRA.</w:t>
      </w:r>
    </w:p>
    <w:p w14:paraId="42F46713" w14:textId="77777777" w:rsidR="005F5237" w:rsidRPr="005F7162" w:rsidRDefault="005F5237" w:rsidP="005F5237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</w:pPr>
      <w:r w:rsidRPr="005F7162">
        <w:rPr>
          <w:rFonts w:ascii="Arial" w:eastAsia="Times New Roman" w:hAnsi="Arial" w:cs="Arial"/>
          <w:b/>
          <w:color w:val="000099"/>
          <w:sz w:val="44"/>
          <w:szCs w:val="44"/>
          <w:lang w:eastAsia="es-ES"/>
        </w:rPr>
        <w:t>EXÓTICA, MÁGICA Y CULTURAL</w:t>
      </w:r>
    </w:p>
    <w:p w14:paraId="1E419ED2" w14:textId="77777777" w:rsidR="005F5237" w:rsidRDefault="005F5237" w:rsidP="005F5237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4D41093" wp14:editId="504EF44B">
            <wp:simplePos x="0" y="0"/>
            <wp:positionH relativeFrom="margin">
              <wp:posOffset>3948457</wp:posOffset>
            </wp:positionH>
            <wp:positionV relativeFrom="margin">
              <wp:posOffset>2045666</wp:posOffset>
            </wp:positionV>
            <wp:extent cx="2878455" cy="2143125"/>
            <wp:effectExtent l="0" t="0" r="0" b="9525"/>
            <wp:wrapSquare wrapText="bothSides"/>
            <wp:docPr id="6" name="Imagen 6" descr="Resultado de imagen para playa camar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laya camaro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69A75" w14:textId="77777777" w:rsidR="005F5237" w:rsidRPr="00E1465C" w:rsidRDefault="005F5237" w:rsidP="005F5237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1465C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Plan: 3 noches y 4 días.</w:t>
      </w:r>
    </w:p>
    <w:p w14:paraId="1F104EE0" w14:textId="77777777" w:rsidR="005F5237" w:rsidRPr="00E1465C" w:rsidRDefault="005F5237" w:rsidP="005F5237">
      <w:pPr>
        <w:spacing w:after="0" w:line="240" w:lineRule="auto"/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</w:pPr>
      <w:r w:rsidRPr="00E1465C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Hotel </w:t>
      </w:r>
      <w:proofErr w:type="spellStart"/>
      <w:r w:rsidRPr="00E1465C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>Arimaca</w:t>
      </w:r>
      <w:proofErr w:type="spellEnd"/>
      <w:r w:rsidRPr="00E1465C">
        <w:rPr>
          <w:rFonts w:ascii="Arial" w:eastAsia="Times New Roman" w:hAnsi="Arial" w:cs="Arial"/>
          <w:b/>
          <w:color w:val="336699"/>
          <w:sz w:val="40"/>
          <w:szCs w:val="40"/>
          <w:lang w:eastAsia="es-ES"/>
        </w:rPr>
        <w:t xml:space="preserve"> o tipo turista.</w:t>
      </w:r>
    </w:p>
    <w:p w14:paraId="4FAEAF15" w14:textId="77777777" w:rsidR="005F5237" w:rsidRPr="007320CC" w:rsidRDefault="005F5237" w:rsidP="005F5237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p w14:paraId="7B7F8BF2" w14:textId="77777777" w:rsidR="005F5237" w:rsidRPr="007320CC" w:rsidRDefault="005F5237" w:rsidP="005F5237">
      <w:p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Incluye</w:t>
      </w: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:</w:t>
      </w:r>
    </w:p>
    <w:p w14:paraId="6728C284" w14:textId="77777777" w:rsidR="005F5237" w:rsidRDefault="005F5237" w:rsidP="005F523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Transporte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21BB28AF" w14:textId="77777777" w:rsidR="005F5237" w:rsidRPr="007320CC" w:rsidRDefault="005F5237" w:rsidP="005F523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Alojamiento 3 noches en hotel. </w:t>
      </w:r>
      <w:r w:rsidRPr="007320CC">
        <w:rPr>
          <w:rFonts w:ascii="Arial" w:eastAsia="Times New Roman" w:hAnsi="Arial" w:cs="Arial"/>
          <w:noProof/>
          <w:color w:val="336699"/>
          <w:sz w:val="32"/>
          <w:szCs w:val="32"/>
          <w:lang w:eastAsia="es-ES"/>
        </w:rPr>
        <w:t xml:space="preserve"> </w:t>
      </w:r>
    </w:p>
    <w:p w14:paraId="2414762D" w14:textId="77777777" w:rsidR="005F5237" w:rsidRPr="007320CC" w:rsidRDefault="005F5237" w:rsidP="005F523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Guía profesional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40066374" w14:textId="77777777" w:rsidR="005F5237" w:rsidRPr="007320CC" w:rsidRDefault="005F5237" w:rsidP="005F523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4 desayunos, 4 almuerzos y 3 cenas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50224171" w14:textId="77777777" w:rsidR="005F5237" w:rsidRPr="007320CC" w:rsidRDefault="005F5237" w:rsidP="005F523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Asistencia Médica.</w:t>
      </w:r>
    </w:p>
    <w:p w14:paraId="4D355FE5" w14:textId="77777777" w:rsidR="005F5237" w:rsidRDefault="005F5237" w:rsidP="005F523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1 refrigerio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ene el viaje.</w:t>
      </w:r>
    </w:p>
    <w:p w14:paraId="13ACB7D9" w14:textId="77777777" w:rsidR="005F5237" w:rsidRPr="007320CC" w:rsidRDefault="005F5237" w:rsidP="005F523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Kit de bioseguridad.</w:t>
      </w:r>
    </w:p>
    <w:p w14:paraId="6415C9A2" w14:textId="77777777" w:rsidR="005F5237" w:rsidRPr="007320CC" w:rsidRDefault="005F5237" w:rsidP="005F5237">
      <w:pPr>
        <w:spacing w:after="0" w:line="240" w:lineRule="auto"/>
        <w:ind w:left="360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</w:p>
    <w:p w14:paraId="32E548D5" w14:textId="77777777" w:rsidR="005F5237" w:rsidRDefault="005F5237" w:rsidP="005F5237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P</w:t>
      </w:r>
      <w:r w:rsidRPr="007320CC"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  <w:t>lan de viaje</w:t>
      </w:r>
    </w:p>
    <w:p w14:paraId="2127EC52" w14:textId="77777777" w:rsidR="005F5237" w:rsidRDefault="005F5237" w:rsidP="005F523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Cabo de la Vela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13A1D092" w14:textId="77777777" w:rsidR="005F5237" w:rsidRPr="007320CC" w:rsidRDefault="005F5237" w:rsidP="005F523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del Pilón de Azúcar.</w:t>
      </w:r>
    </w:p>
    <w:p w14:paraId="41CB2F28" w14:textId="77777777" w:rsidR="005F5237" w:rsidRPr="007320CC" w:rsidRDefault="005F5237" w:rsidP="005F523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Integración (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Danzas, mitos y leyendas de la cultura Wayuu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).</w:t>
      </w:r>
    </w:p>
    <w:p w14:paraId="2ADCDB43" w14:textId="77777777" w:rsidR="005F5237" w:rsidRPr="00722976" w:rsidRDefault="005F5237" w:rsidP="005F523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Uribía capital indígena de Colombia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75D468FC" w14:textId="77777777" w:rsidR="005F5237" w:rsidRDefault="005F5237" w:rsidP="005F523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Playa de </w:t>
      </w:r>
      <w:proofErr w:type="spellStart"/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Mayapo</w:t>
      </w:r>
      <w:proofErr w:type="spellEnd"/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70CC8EF8" w14:textId="77777777" w:rsidR="005F5237" w:rsidRPr="00056382" w:rsidRDefault="005F5237" w:rsidP="005F5237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Playa camarones. Reserva de flamencos rosados.</w:t>
      </w:r>
    </w:p>
    <w:p w14:paraId="7295B102" w14:textId="77777777" w:rsidR="005F5237" w:rsidRDefault="005F5237" w:rsidP="005F523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City tour en Riohacha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 xml:space="preserve"> </w:t>
      </w:r>
    </w:p>
    <w:p w14:paraId="73B48FBC" w14:textId="77777777" w:rsidR="005F5237" w:rsidRDefault="005F5237" w:rsidP="005F523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6699"/>
          <w:sz w:val="32"/>
          <w:szCs w:val="32"/>
          <w:lang w:eastAsia="es-ES"/>
        </w:rPr>
      </w:pPr>
      <w:r w:rsidRPr="007320CC">
        <w:rPr>
          <w:rFonts w:ascii="Arial" w:eastAsia="Times New Roman" w:hAnsi="Arial" w:cs="Arial"/>
          <w:color w:val="336699"/>
          <w:sz w:val="32"/>
          <w:szCs w:val="32"/>
          <w:lang w:eastAsia="es-ES"/>
        </w:rPr>
        <w:t>Valledupar, Río Guatapurí</w:t>
      </w:r>
      <w:r>
        <w:rPr>
          <w:rFonts w:ascii="Arial" w:eastAsia="Times New Roman" w:hAnsi="Arial" w:cs="Arial"/>
          <w:color w:val="336699"/>
          <w:sz w:val="32"/>
          <w:szCs w:val="32"/>
          <w:lang w:eastAsia="es-ES"/>
        </w:rPr>
        <w:t>.</w:t>
      </w:r>
    </w:p>
    <w:p w14:paraId="70FB22CB" w14:textId="77777777" w:rsidR="005F5237" w:rsidRPr="006C521E" w:rsidRDefault="005F5237" w:rsidP="005F5237">
      <w:pPr>
        <w:spacing w:after="0" w:line="240" w:lineRule="auto"/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</w:pP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Nota: niños de 2 a 4 años</w:t>
      </w:r>
      <w:r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 xml:space="preserve"> </w:t>
      </w:r>
      <w:r w:rsidRPr="00D97CA2">
        <w:rPr>
          <w:rFonts w:ascii="Arial" w:eastAsia="Times New Roman" w:hAnsi="Arial" w:cs="Arial"/>
          <w:b/>
          <w:color w:val="336699"/>
          <w:sz w:val="28"/>
          <w:szCs w:val="28"/>
          <w:lang w:eastAsia="es-ES"/>
        </w:rPr>
        <w:t>incluye solo transporte y asistencia médica.</w:t>
      </w:r>
    </w:p>
    <w:p w14:paraId="6D72BD8E" w14:textId="77777777" w:rsidR="005F5237" w:rsidRPr="007320CC" w:rsidRDefault="005F5237" w:rsidP="005F5237">
      <w:pPr>
        <w:spacing w:after="0" w:line="240" w:lineRule="auto"/>
        <w:rPr>
          <w:rFonts w:ascii="Arial" w:eastAsia="Times New Roman" w:hAnsi="Arial" w:cs="Arial"/>
          <w:b/>
          <w:color w:val="336699"/>
          <w:sz w:val="32"/>
          <w:szCs w:val="32"/>
          <w:lang w:eastAsia="es-ES"/>
        </w:rPr>
      </w:pPr>
    </w:p>
    <w:tbl>
      <w:tblPr>
        <w:tblStyle w:val="Tabladecuadrcula6concolores-nfasis52"/>
        <w:tblpPr w:leftFromText="141" w:rightFromText="141" w:vertAnchor="text" w:tblpY="1"/>
        <w:tblW w:w="10682" w:type="dxa"/>
        <w:tblLayout w:type="fixed"/>
        <w:tblLook w:val="04A0" w:firstRow="1" w:lastRow="0" w:firstColumn="1" w:lastColumn="0" w:noHBand="0" w:noVBand="1"/>
      </w:tblPr>
      <w:tblGrid>
        <w:gridCol w:w="2054"/>
        <w:gridCol w:w="2194"/>
        <w:gridCol w:w="2126"/>
        <w:gridCol w:w="2126"/>
        <w:gridCol w:w="2182"/>
      </w:tblGrid>
      <w:tr w:rsidR="005F5237" w:rsidRPr="007320CC" w14:paraId="4878DA6B" w14:textId="77777777" w:rsidTr="00FB5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65DEDB82" w14:textId="77777777" w:rsidR="005F5237" w:rsidRPr="007320CC" w:rsidRDefault="005F5237" w:rsidP="00FB5D17">
            <w:pPr>
              <w:jc w:val="center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hotel</w:t>
            </w:r>
          </w:p>
        </w:tc>
        <w:tc>
          <w:tcPr>
            <w:tcW w:w="2194" w:type="dxa"/>
            <w:hideMark/>
          </w:tcPr>
          <w:p w14:paraId="3197EBDC" w14:textId="77777777" w:rsidR="005F5237" w:rsidRPr="007320CC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 ADULTO</w:t>
            </w:r>
          </w:p>
          <w:p w14:paraId="2C402466" w14:textId="77777777" w:rsidR="005F5237" w:rsidRPr="00C252BF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</w:t>
            </w: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comodación Múltiple</w:t>
            </w:r>
          </w:p>
        </w:tc>
        <w:tc>
          <w:tcPr>
            <w:tcW w:w="2126" w:type="dxa"/>
            <w:hideMark/>
          </w:tcPr>
          <w:p w14:paraId="33C12FDA" w14:textId="77777777" w:rsidR="005F5237" w:rsidRPr="007320CC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>ADULTO</w:t>
            </w:r>
          </w:p>
          <w:p w14:paraId="15558D06" w14:textId="77777777" w:rsidR="005F5237" w:rsidRPr="00C252BF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Acomodación Doble</w:t>
            </w:r>
          </w:p>
        </w:tc>
        <w:tc>
          <w:tcPr>
            <w:tcW w:w="2126" w:type="dxa"/>
            <w:hideMark/>
          </w:tcPr>
          <w:p w14:paraId="0E0FD5F5" w14:textId="77777777" w:rsidR="005F5237" w:rsidRPr="007320CC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108FC304" w14:textId="77777777" w:rsidR="005F5237" w:rsidRPr="00C252BF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 xml:space="preserve"> (5 a 10 años)</w:t>
            </w:r>
          </w:p>
        </w:tc>
        <w:tc>
          <w:tcPr>
            <w:tcW w:w="2182" w:type="dxa"/>
            <w:hideMark/>
          </w:tcPr>
          <w:p w14:paraId="76392DF7" w14:textId="77777777" w:rsidR="005F5237" w:rsidRPr="007320CC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NIÑO </w:t>
            </w:r>
          </w:p>
          <w:p w14:paraId="0AA561CF" w14:textId="77777777" w:rsidR="005F5237" w:rsidRPr="00C252BF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  <w:r w:rsidRPr="00C252BF">
              <w:rPr>
                <w:rFonts w:ascii="Arial" w:eastAsia="Times New Roman" w:hAnsi="Arial" w:cs="Arial"/>
                <w:color w:val="336699"/>
                <w:sz w:val="30"/>
                <w:szCs w:val="30"/>
                <w:lang w:eastAsia="es-ES"/>
              </w:rPr>
              <w:t>(2 a 4 años)</w:t>
            </w:r>
          </w:p>
          <w:p w14:paraId="05A5E618" w14:textId="77777777" w:rsidR="005F5237" w:rsidRPr="007320CC" w:rsidRDefault="005F5237" w:rsidP="00FB5D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</w:pPr>
            <w:r w:rsidRPr="007320CC">
              <w:rPr>
                <w:rFonts w:ascii="Arial" w:eastAsia="Times New Roman" w:hAnsi="Arial" w:cs="Arial"/>
                <w:color w:val="336699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5F5237" w:rsidRPr="007320CC" w14:paraId="16213798" w14:textId="77777777" w:rsidTr="00FB5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5F602172" w14:textId="77777777" w:rsidR="005F5237" w:rsidRPr="006D6F07" w:rsidRDefault="005F5237" w:rsidP="00FB5D17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 xml:space="preserve">T. TURISTA </w:t>
            </w:r>
          </w:p>
        </w:tc>
        <w:tc>
          <w:tcPr>
            <w:tcW w:w="2194" w:type="dxa"/>
          </w:tcPr>
          <w:p w14:paraId="05F005CF" w14:textId="77777777" w:rsidR="005F5237" w:rsidRPr="006D6F07" w:rsidRDefault="005F5237" w:rsidP="00FB5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$750.000</w:t>
            </w:r>
          </w:p>
        </w:tc>
        <w:tc>
          <w:tcPr>
            <w:tcW w:w="2126" w:type="dxa"/>
          </w:tcPr>
          <w:p w14:paraId="641B7F2F" w14:textId="77777777" w:rsidR="005F5237" w:rsidRPr="006D6F07" w:rsidRDefault="005F5237" w:rsidP="00FB5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$780.000</w:t>
            </w:r>
          </w:p>
        </w:tc>
        <w:tc>
          <w:tcPr>
            <w:tcW w:w="2126" w:type="dxa"/>
          </w:tcPr>
          <w:p w14:paraId="0DEB15A1" w14:textId="77777777" w:rsidR="005F5237" w:rsidRPr="006D6F07" w:rsidRDefault="005F5237" w:rsidP="00FB5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$720.000</w:t>
            </w:r>
          </w:p>
        </w:tc>
        <w:tc>
          <w:tcPr>
            <w:tcW w:w="2182" w:type="dxa"/>
          </w:tcPr>
          <w:p w14:paraId="0EA97604" w14:textId="77777777" w:rsidR="005F5237" w:rsidRPr="006D6F07" w:rsidRDefault="005F5237" w:rsidP="00FB5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$380.000</w:t>
            </w:r>
          </w:p>
        </w:tc>
      </w:tr>
      <w:tr w:rsidR="005F5237" w:rsidRPr="007320CC" w14:paraId="7E4A7396" w14:textId="77777777" w:rsidTr="00FB5D1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</w:tcPr>
          <w:p w14:paraId="135E8848" w14:textId="77777777" w:rsidR="005F5237" w:rsidRPr="006D6F07" w:rsidRDefault="005F5237" w:rsidP="00FB5D17">
            <w:pPr>
              <w:jc w:val="center"/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color w:val="336699"/>
                <w:sz w:val="28"/>
                <w:szCs w:val="28"/>
                <w:lang w:eastAsia="es-ES"/>
              </w:rPr>
              <w:t>ARIMACA</w:t>
            </w:r>
          </w:p>
        </w:tc>
        <w:tc>
          <w:tcPr>
            <w:tcW w:w="2194" w:type="dxa"/>
          </w:tcPr>
          <w:p w14:paraId="2C9EDF44" w14:textId="77777777" w:rsidR="005F5237" w:rsidRPr="006D6F07" w:rsidRDefault="005F5237" w:rsidP="00FB5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$850.000</w:t>
            </w:r>
          </w:p>
        </w:tc>
        <w:tc>
          <w:tcPr>
            <w:tcW w:w="2126" w:type="dxa"/>
          </w:tcPr>
          <w:p w14:paraId="65E7F484" w14:textId="77777777" w:rsidR="005F5237" w:rsidRPr="006D6F07" w:rsidRDefault="005F5237" w:rsidP="00FB5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$880.000</w:t>
            </w:r>
          </w:p>
        </w:tc>
        <w:tc>
          <w:tcPr>
            <w:tcW w:w="2126" w:type="dxa"/>
          </w:tcPr>
          <w:p w14:paraId="0E9C4A5E" w14:textId="77777777" w:rsidR="005F5237" w:rsidRPr="006D6F07" w:rsidRDefault="005F5237" w:rsidP="00FB5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$820.000</w:t>
            </w:r>
          </w:p>
        </w:tc>
        <w:tc>
          <w:tcPr>
            <w:tcW w:w="2182" w:type="dxa"/>
          </w:tcPr>
          <w:p w14:paraId="1CDDA688" w14:textId="77777777" w:rsidR="005F5237" w:rsidRPr="006D6F07" w:rsidRDefault="005F5237" w:rsidP="00FB5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</w:pPr>
            <w:r w:rsidRPr="006D6F07">
              <w:rPr>
                <w:rFonts w:ascii="Arial" w:eastAsia="Times New Roman" w:hAnsi="Arial" w:cs="Arial"/>
                <w:b/>
                <w:color w:val="336699"/>
                <w:sz w:val="28"/>
                <w:szCs w:val="28"/>
                <w:lang w:eastAsia="es-ES"/>
              </w:rPr>
              <w:t>$380.000</w:t>
            </w:r>
          </w:p>
        </w:tc>
      </w:tr>
    </w:tbl>
    <w:p w14:paraId="09414CF0" w14:textId="77777777" w:rsidR="005F5237" w:rsidRDefault="005F5237" w:rsidP="005F523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5050"/>
          <w:sz w:val="16"/>
          <w:szCs w:val="16"/>
          <w:lang w:eastAsia="es-ES"/>
        </w:rPr>
      </w:pPr>
    </w:p>
    <w:p w14:paraId="29314803" w14:textId="77777777" w:rsidR="005F5237" w:rsidRDefault="005F5237" w:rsidP="005F523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5050"/>
          <w:sz w:val="16"/>
          <w:szCs w:val="16"/>
          <w:lang w:eastAsia="es-ES"/>
        </w:rPr>
      </w:pPr>
    </w:p>
    <w:p w14:paraId="62A4771A" w14:textId="77777777" w:rsidR="005F5237" w:rsidRDefault="005F5237" w:rsidP="005F5237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FF5050"/>
          <w:sz w:val="16"/>
          <w:szCs w:val="16"/>
          <w:lang w:eastAsia="es-ES"/>
        </w:rPr>
      </w:pPr>
    </w:p>
    <w:bookmarkEnd w:id="7"/>
    <w:p w14:paraId="5F31CB6C" w14:textId="77777777" w:rsidR="0030497C" w:rsidRPr="00382FC7" w:rsidRDefault="0030497C" w:rsidP="0030497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5A79FC62" w14:textId="546A4CF0" w:rsidR="005F5237" w:rsidRDefault="005F5237" w:rsidP="005F5237">
      <w:pPr>
        <w:spacing w:after="0"/>
        <w:ind w:left="49"/>
        <w:jc w:val="center"/>
        <w:rPr>
          <w:rFonts w:ascii="Arial" w:eastAsia="Arial" w:hAnsi="Arial" w:cs="Arial"/>
          <w:b/>
          <w:color w:val="33CC33"/>
          <w:sz w:val="72"/>
          <w:szCs w:val="72"/>
        </w:rPr>
      </w:pPr>
    </w:p>
    <w:p w14:paraId="0D16678F" w14:textId="77777777" w:rsidR="0030497C" w:rsidRDefault="0030497C" w:rsidP="005F5237">
      <w:pPr>
        <w:spacing w:after="0"/>
        <w:ind w:left="49"/>
        <w:jc w:val="center"/>
        <w:rPr>
          <w:rFonts w:ascii="Arial" w:eastAsia="Arial" w:hAnsi="Arial" w:cs="Arial"/>
          <w:b/>
          <w:color w:val="33CC33"/>
          <w:sz w:val="72"/>
          <w:szCs w:val="72"/>
        </w:rPr>
      </w:pPr>
    </w:p>
    <w:p w14:paraId="0F82AF0A" w14:textId="77777777" w:rsidR="00AE21F7" w:rsidRDefault="00AE21F7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8" w:name="_Hlk488407191"/>
      <w:bookmarkEnd w:id="0"/>
      <w:bookmarkEnd w:id="1"/>
      <w:bookmarkEnd w:id="2"/>
      <w:bookmarkEnd w:id="3"/>
      <w:bookmarkEnd w:id="4"/>
      <w:bookmarkEnd w:id="5"/>
    </w:p>
    <w:p w14:paraId="641E3B2E" w14:textId="097603F6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252A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F269CB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lastRenderedPageBreak/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F269CB">
      <w:pPr>
        <w:spacing w:before="240"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730B5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222A0A91" w14:textId="77777777" w:rsidR="00A13B20" w:rsidRPr="00252AEE" w:rsidRDefault="00A13B20" w:rsidP="00F269CB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8"/>
    <w:p w14:paraId="1C9B0E19" w14:textId="24F660F4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</w:p>
    <w:p w14:paraId="76F58176" w14:textId="480D1690" w:rsidR="0030497C" w:rsidRPr="0030497C" w:rsidRDefault="0030497C" w:rsidP="0030497C">
      <w:pPr>
        <w:spacing w:after="0" w:line="240" w:lineRule="auto"/>
        <w:jc w:val="center"/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</w:pPr>
      <w:r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 2023</w:t>
      </w:r>
    </w:p>
    <w:p w14:paraId="50EF30E7" w14:textId="77777777" w:rsidR="0030497C" w:rsidRPr="00382FC7" w:rsidRDefault="0030497C" w:rsidP="0030497C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</w:t>
      </w:r>
      <w:r w:rsidRPr="00331B61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 202</w:t>
      </w: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3</w:t>
      </w:r>
    </w:p>
    <w:p w14:paraId="67F22E82" w14:textId="77777777" w:rsidR="0030497C" w:rsidRPr="0030497C" w:rsidRDefault="0030497C" w:rsidP="0030497C">
      <w:pPr>
        <w:jc w:val="center"/>
        <w:rPr>
          <w:rFonts w:ascii="Cambria" w:eastAsia="Arial Unicode MS" w:hAnsi="Cambria" w:cs="Arial"/>
          <w:sz w:val="44"/>
          <w:szCs w:val="44"/>
          <w:lang w:eastAsia="es-ES"/>
        </w:rPr>
      </w:pPr>
    </w:p>
    <w:sectPr w:rsidR="0030497C" w:rsidRPr="0030497C" w:rsidSect="00C53D6E">
      <w:headerReference w:type="even" r:id="rId10"/>
      <w:headerReference w:type="default" r:id="rId11"/>
      <w:head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9AB4" w14:textId="77777777" w:rsidR="00784A79" w:rsidRDefault="00784A79">
      <w:pPr>
        <w:spacing w:after="0" w:line="240" w:lineRule="auto"/>
      </w:pPr>
      <w:r>
        <w:separator/>
      </w:r>
    </w:p>
  </w:endnote>
  <w:endnote w:type="continuationSeparator" w:id="0">
    <w:p w14:paraId="67A10A96" w14:textId="77777777" w:rsidR="00784A79" w:rsidRDefault="0078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F262" w14:textId="77777777" w:rsidR="00784A79" w:rsidRDefault="00784A79">
      <w:pPr>
        <w:spacing w:after="0" w:line="240" w:lineRule="auto"/>
      </w:pPr>
      <w:r>
        <w:separator/>
      </w:r>
    </w:p>
  </w:footnote>
  <w:footnote w:type="continuationSeparator" w:id="0">
    <w:p w14:paraId="06E0F9C2" w14:textId="77777777" w:rsidR="00784A79" w:rsidRDefault="0078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86B" w14:textId="77777777" w:rsidR="00E8749B" w:rsidRDefault="00E87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19007">
    <w:abstractNumId w:val="18"/>
  </w:num>
  <w:num w:numId="2" w16cid:durableId="1268003570">
    <w:abstractNumId w:val="9"/>
  </w:num>
  <w:num w:numId="3" w16cid:durableId="1113595530">
    <w:abstractNumId w:val="17"/>
  </w:num>
  <w:num w:numId="4" w16cid:durableId="134491187">
    <w:abstractNumId w:val="44"/>
  </w:num>
  <w:num w:numId="5" w16cid:durableId="1081223092">
    <w:abstractNumId w:val="16"/>
  </w:num>
  <w:num w:numId="6" w16cid:durableId="1793865293">
    <w:abstractNumId w:val="13"/>
  </w:num>
  <w:num w:numId="7" w16cid:durableId="642662377">
    <w:abstractNumId w:val="22"/>
  </w:num>
  <w:num w:numId="8" w16cid:durableId="1308050180">
    <w:abstractNumId w:val="2"/>
  </w:num>
  <w:num w:numId="9" w16cid:durableId="1879780378">
    <w:abstractNumId w:val="40"/>
  </w:num>
  <w:num w:numId="10" w16cid:durableId="877398419">
    <w:abstractNumId w:val="36"/>
  </w:num>
  <w:num w:numId="11" w16cid:durableId="525873270">
    <w:abstractNumId w:val="38"/>
  </w:num>
  <w:num w:numId="12" w16cid:durableId="435832800">
    <w:abstractNumId w:val="15"/>
  </w:num>
  <w:num w:numId="13" w16cid:durableId="755324745">
    <w:abstractNumId w:val="47"/>
  </w:num>
  <w:num w:numId="14" w16cid:durableId="1894268512">
    <w:abstractNumId w:val="45"/>
  </w:num>
  <w:num w:numId="15" w16cid:durableId="982736439">
    <w:abstractNumId w:val="19"/>
  </w:num>
  <w:num w:numId="16" w16cid:durableId="2032535160">
    <w:abstractNumId w:val="43"/>
  </w:num>
  <w:num w:numId="17" w16cid:durableId="1244561269">
    <w:abstractNumId w:val="31"/>
  </w:num>
  <w:num w:numId="18" w16cid:durableId="1898735865">
    <w:abstractNumId w:val="46"/>
  </w:num>
  <w:num w:numId="19" w16cid:durableId="1993441270">
    <w:abstractNumId w:val="14"/>
  </w:num>
  <w:num w:numId="20" w16cid:durableId="598492239">
    <w:abstractNumId w:val="23"/>
  </w:num>
  <w:num w:numId="21" w16cid:durableId="2018532452">
    <w:abstractNumId w:val="25"/>
  </w:num>
  <w:num w:numId="22" w16cid:durableId="922836557">
    <w:abstractNumId w:val="32"/>
  </w:num>
  <w:num w:numId="23" w16cid:durableId="1955163877">
    <w:abstractNumId w:val="35"/>
  </w:num>
  <w:num w:numId="24" w16cid:durableId="758714514">
    <w:abstractNumId w:val="7"/>
  </w:num>
  <w:num w:numId="25" w16cid:durableId="693846893">
    <w:abstractNumId w:val="26"/>
  </w:num>
  <w:num w:numId="26" w16cid:durableId="1334524534">
    <w:abstractNumId w:val="12"/>
  </w:num>
  <w:num w:numId="27" w16cid:durableId="399324781">
    <w:abstractNumId w:val="33"/>
  </w:num>
  <w:num w:numId="28" w16cid:durableId="1787041863">
    <w:abstractNumId w:val="30"/>
  </w:num>
  <w:num w:numId="29" w16cid:durableId="609819688">
    <w:abstractNumId w:val="5"/>
  </w:num>
  <w:num w:numId="30" w16cid:durableId="1280340286">
    <w:abstractNumId w:val="8"/>
  </w:num>
  <w:num w:numId="31" w16cid:durableId="2036149584">
    <w:abstractNumId w:val="41"/>
  </w:num>
  <w:num w:numId="32" w16cid:durableId="1337270305">
    <w:abstractNumId w:val="10"/>
  </w:num>
  <w:num w:numId="33" w16cid:durableId="400980789">
    <w:abstractNumId w:val="28"/>
  </w:num>
  <w:num w:numId="34" w16cid:durableId="1556314056">
    <w:abstractNumId w:val="37"/>
  </w:num>
  <w:num w:numId="35" w16cid:durableId="15232929">
    <w:abstractNumId w:val="24"/>
  </w:num>
  <w:num w:numId="36" w16cid:durableId="1953046494">
    <w:abstractNumId w:val="0"/>
  </w:num>
  <w:num w:numId="37" w16cid:durableId="839735904">
    <w:abstractNumId w:val="6"/>
  </w:num>
  <w:num w:numId="38" w16cid:durableId="2144418005">
    <w:abstractNumId w:val="21"/>
  </w:num>
  <w:num w:numId="39" w16cid:durableId="1785494736">
    <w:abstractNumId w:val="3"/>
  </w:num>
  <w:num w:numId="40" w16cid:durableId="519783986">
    <w:abstractNumId w:val="34"/>
  </w:num>
  <w:num w:numId="41" w16cid:durableId="1338655718">
    <w:abstractNumId w:val="11"/>
  </w:num>
  <w:num w:numId="42" w16cid:durableId="1796562609">
    <w:abstractNumId w:val="27"/>
  </w:num>
  <w:num w:numId="43" w16cid:durableId="855072653">
    <w:abstractNumId w:val="42"/>
  </w:num>
  <w:num w:numId="44" w16cid:durableId="1470322054">
    <w:abstractNumId w:val="20"/>
  </w:num>
  <w:num w:numId="45" w16cid:durableId="710499649">
    <w:abstractNumId w:val="41"/>
  </w:num>
  <w:num w:numId="46" w16cid:durableId="1452900060">
    <w:abstractNumId w:val="8"/>
  </w:num>
  <w:num w:numId="47" w16cid:durableId="1757943642">
    <w:abstractNumId w:val="4"/>
  </w:num>
  <w:num w:numId="48" w16cid:durableId="1667171785">
    <w:abstractNumId w:val="39"/>
  </w:num>
  <w:num w:numId="49" w16cid:durableId="1749421231">
    <w:abstractNumId w:val="29"/>
  </w:num>
  <w:num w:numId="50" w16cid:durableId="56206261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6B8"/>
    <w:rsid w:val="000D68CC"/>
    <w:rsid w:val="000D6EEB"/>
    <w:rsid w:val="000E0960"/>
    <w:rsid w:val="000E1279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4D5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9FB"/>
    <w:rsid w:val="002A0CE7"/>
    <w:rsid w:val="002A1A29"/>
    <w:rsid w:val="002A202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97C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323B"/>
    <w:rsid w:val="00384E70"/>
    <w:rsid w:val="0038569E"/>
    <w:rsid w:val="00386724"/>
    <w:rsid w:val="00386BB5"/>
    <w:rsid w:val="003871FB"/>
    <w:rsid w:val="00387601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12C6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4A79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31F"/>
    <w:rsid w:val="00A804E3"/>
    <w:rsid w:val="00A80695"/>
    <w:rsid w:val="00A80AFA"/>
    <w:rsid w:val="00A8293A"/>
    <w:rsid w:val="00A85703"/>
    <w:rsid w:val="00A85F2B"/>
    <w:rsid w:val="00A86596"/>
    <w:rsid w:val="00A8661A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4746"/>
    <w:rsid w:val="00BF5FB7"/>
    <w:rsid w:val="00BF683A"/>
    <w:rsid w:val="00BF70CD"/>
    <w:rsid w:val="00BF76BF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0D57-A417-4530-9AF0-B23E93BF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JENIFER  FERREIRA GOMEZ</cp:lastModifiedBy>
  <cp:revision>2</cp:revision>
  <cp:lastPrinted>2022-06-24T19:51:00Z</cp:lastPrinted>
  <dcterms:created xsi:type="dcterms:W3CDTF">2023-01-24T14:41:00Z</dcterms:created>
  <dcterms:modified xsi:type="dcterms:W3CDTF">2023-01-24T14:41:00Z</dcterms:modified>
</cp:coreProperties>
</file>