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E3C7" w14:textId="77777777" w:rsidR="00C25A39" w:rsidRPr="00F157E0" w:rsidRDefault="00C25A39" w:rsidP="00194A7C">
      <w:pPr>
        <w:pStyle w:val="DIASVISITANDO"/>
        <w:spacing w:after="0"/>
        <w:jc w:val="center"/>
        <w:rPr>
          <w:rFonts w:ascii="Avenir LT Std 65 Medium" w:hAnsi="Avenir LT Std 65 Medium"/>
          <w:b/>
          <w:bCs/>
          <w:w w:val="75"/>
          <w:sz w:val="66"/>
          <w:szCs w:val="54"/>
          <w:lang w:val="es-ES_tradnl"/>
        </w:rPr>
      </w:pPr>
      <w:r w:rsidRPr="00F157E0">
        <w:rPr>
          <w:rFonts w:ascii="Avenir LT Std 65 Medium" w:hAnsi="Avenir LT Std 65 Medium"/>
          <w:b/>
          <w:bCs/>
          <w:w w:val="75"/>
          <w:sz w:val="66"/>
          <w:szCs w:val="54"/>
          <w:lang w:val="es-ES_tradnl"/>
        </w:rPr>
        <w:t>Turquía y Grecia Espectacular</w:t>
      </w:r>
    </w:p>
    <w:p w14:paraId="4EEA326B" w14:textId="77777777" w:rsidR="00C25A39" w:rsidRPr="00194A7C" w:rsidRDefault="00C25A39" w:rsidP="00194A7C">
      <w:pPr>
        <w:pStyle w:val="DIASVISITANDO"/>
        <w:spacing w:after="0"/>
        <w:jc w:val="center"/>
        <w:rPr>
          <w:sz w:val="28"/>
          <w:szCs w:val="22"/>
          <w:lang w:val="es-ES_tradnl"/>
        </w:rPr>
      </w:pPr>
      <w:r w:rsidRPr="00194A7C">
        <w:rPr>
          <w:sz w:val="28"/>
          <w:szCs w:val="22"/>
          <w:lang w:val="es-ES_tradnl"/>
        </w:rPr>
        <w:t>16 Días</w:t>
      </w:r>
    </w:p>
    <w:p w14:paraId="099D06A5" w14:textId="77777777" w:rsidR="00C25A39" w:rsidRPr="00194A7C" w:rsidRDefault="00A30373" w:rsidP="00194A7C">
      <w:pPr>
        <w:pStyle w:val="DIASVISITANDO"/>
        <w:jc w:val="center"/>
        <w:rPr>
          <w:sz w:val="28"/>
          <w:szCs w:val="22"/>
          <w:lang w:val="es-ES_tradnl"/>
        </w:rPr>
      </w:pPr>
      <w:r w:rsidRPr="00194A7C">
        <w:rPr>
          <w:sz w:val="28"/>
          <w:szCs w:val="22"/>
        </w:rPr>
        <w:t xml:space="preserve">Visitando: </w:t>
      </w:r>
      <w:r w:rsidR="00C25A39" w:rsidRPr="00194A7C">
        <w:rPr>
          <w:sz w:val="28"/>
          <w:szCs w:val="22"/>
          <w:lang w:val="es-ES_tradnl"/>
        </w:rPr>
        <w:t>Estambul / Ankara / Capadocia / Konya / Pamukkale / Hierapolis / Efeso / Kusadas. Crucero por el Mar Egeo: Atenas / Meteora / Kalambaka / Delfos / Olympia / Argolida.</w:t>
      </w:r>
    </w:p>
    <w:p w14:paraId="55C0C366" w14:textId="77777777" w:rsidR="00C25A39" w:rsidRPr="00194A7C" w:rsidRDefault="00C25A39" w:rsidP="00C25A39">
      <w:pPr>
        <w:pStyle w:val="dia"/>
        <w:rPr>
          <w:sz w:val="20"/>
          <w:szCs w:val="20"/>
        </w:rPr>
      </w:pPr>
    </w:p>
    <w:p w14:paraId="5F14FBC4" w14:textId="77777777" w:rsidR="00C25A39" w:rsidRPr="00194A7C" w:rsidRDefault="00C25A39" w:rsidP="00C25A39">
      <w:pPr>
        <w:pStyle w:val="DIASITINERARIO"/>
        <w:rPr>
          <w:sz w:val="22"/>
          <w:szCs w:val="20"/>
        </w:rPr>
      </w:pPr>
      <w:r w:rsidRPr="00194A7C">
        <w:rPr>
          <w:sz w:val="22"/>
          <w:szCs w:val="20"/>
        </w:rPr>
        <w:t>Día 1º (S): Estambul</w:t>
      </w:r>
    </w:p>
    <w:p w14:paraId="430B74A1" w14:textId="77777777" w:rsidR="00C25A39" w:rsidRPr="00194A7C" w:rsidRDefault="00C25A39" w:rsidP="00C25A39">
      <w:pPr>
        <w:pStyle w:val="itinerairo"/>
        <w:rPr>
          <w:sz w:val="22"/>
          <w:szCs w:val="20"/>
        </w:rPr>
      </w:pPr>
      <w:r w:rsidRPr="00194A7C">
        <w:rPr>
          <w:sz w:val="22"/>
          <w:szCs w:val="20"/>
        </w:rPr>
        <w:t>Llegada al Aeropuerto y traslado al Hotel. Día libre para hacer nuestro primer contacto con la ciudad y quizás llegarnos a pasear por el Gran Bazar. Alojamiento</w:t>
      </w:r>
    </w:p>
    <w:p w14:paraId="298629F1" w14:textId="77777777" w:rsidR="00C25A39" w:rsidRPr="00194A7C" w:rsidRDefault="00C25A39" w:rsidP="00C25A39">
      <w:pPr>
        <w:pStyle w:val="DIASITINERARIO"/>
        <w:rPr>
          <w:sz w:val="22"/>
          <w:szCs w:val="20"/>
        </w:rPr>
      </w:pPr>
      <w:r w:rsidRPr="00194A7C">
        <w:rPr>
          <w:sz w:val="22"/>
          <w:szCs w:val="20"/>
        </w:rPr>
        <w:t xml:space="preserve">Día 2º (D): Estambul </w:t>
      </w:r>
    </w:p>
    <w:p w14:paraId="1B03DA25" w14:textId="77777777" w:rsidR="00C25A39" w:rsidRPr="00194A7C" w:rsidRDefault="00C25A39" w:rsidP="00C25A39">
      <w:pPr>
        <w:pStyle w:val="itinerairo"/>
        <w:rPr>
          <w:sz w:val="22"/>
          <w:szCs w:val="20"/>
        </w:rPr>
      </w:pPr>
      <w:r w:rsidRPr="00194A7C">
        <w:rPr>
          <w:sz w:val="22"/>
          <w:szCs w:val="20"/>
        </w:rPr>
        <w:t>Desayuno y visita de la Mezquita Azul considerada como la más perfecta de las mezquitas otomanas. El Hipódromo romano. A continuación iremos al Palacio de Topkapi, residencia de los sultanes hasta el siglo XIX donde están la mayor parte de los objetos de valor de los sultanes otomanos. Almuerzo. La visita de Santa Sofía, la muestra más acabada del arte bizantino y uno de los mayores logros de la humanidad. Alojamiento.</w:t>
      </w:r>
    </w:p>
    <w:p w14:paraId="7DD47DE0" w14:textId="77777777" w:rsidR="00C25A39" w:rsidRPr="00194A7C" w:rsidRDefault="00C25A39" w:rsidP="00C25A39">
      <w:pPr>
        <w:pStyle w:val="DIASITINERARIO"/>
        <w:rPr>
          <w:sz w:val="22"/>
          <w:szCs w:val="20"/>
        </w:rPr>
      </w:pPr>
      <w:r w:rsidRPr="00194A7C">
        <w:rPr>
          <w:sz w:val="22"/>
          <w:szCs w:val="20"/>
        </w:rPr>
        <w:t>Día 3º (L): Estambul / Ankara</w:t>
      </w:r>
    </w:p>
    <w:p w14:paraId="5BEE02AB" w14:textId="77777777" w:rsidR="00C25A39" w:rsidRPr="00194A7C" w:rsidRDefault="00C25A39" w:rsidP="00C25A39">
      <w:pPr>
        <w:pStyle w:val="itinerairo"/>
        <w:rPr>
          <w:sz w:val="22"/>
          <w:szCs w:val="20"/>
        </w:rPr>
      </w:pPr>
      <w:r w:rsidRPr="00194A7C">
        <w:rPr>
          <w:sz w:val="22"/>
          <w:szCs w:val="20"/>
        </w:rPr>
        <w:t>Desayuno Salida hacia Ankara, pasando por las montañas de Bolu, llegada a Ankara, capital de la República y visita del Mausoleo de Ataturk, el fundador de la República Turca. Almuerzo. Continuación de la visita con el Museo de la Independencia que alberga una estatua de cera de Atatürk, sus escritos, cartas y objetos personales, así como una exposición de fotografías, grabación de momentos importantes en su vida y de la constitución de la República. Cena y alojamiento en el hotel</w:t>
      </w:r>
    </w:p>
    <w:p w14:paraId="54E9438B" w14:textId="77777777" w:rsidR="00C25A39" w:rsidRPr="00194A7C" w:rsidRDefault="00C25A39" w:rsidP="00C25A39">
      <w:pPr>
        <w:pStyle w:val="DIASITINERARIO"/>
        <w:rPr>
          <w:sz w:val="22"/>
          <w:szCs w:val="20"/>
        </w:rPr>
      </w:pPr>
      <w:r w:rsidRPr="00194A7C">
        <w:rPr>
          <w:sz w:val="22"/>
          <w:szCs w:val="20"/>
        </w:rPr>
        <w:t xml:space="preserve">Día 4º (M): Ankara / Capadocia </w:t>
      </w:r>
    </w:p>
    <w:p w14:paraId="13D11B24" w14:textId="77777777" w:rsidR="00C25A39" w:rsidRPr="00194A7C" w:rsidRDefault="00C25A39" w:rsidP="00C25A39">
      <w:pPr>
        <w:pStyle w:val="itinerairo"/>
        <w:rPr>
          <w:sz w:val="22"/>
          <w:szCs w:val="20"/>
        </w:rPr>
      </w:pPr>
      <w:r w:rsidRPr="00194A7C">
        <w:rPr>
          <w:sz w:val="22"/>
          <w:szCs w:val="20"/>
        </w:rPr>
        <w:t xml:space="preserve">Desayuno. Salida hacia Capadocia para la visita de esta maravillosa región, una mezcla de los caprichos de la naturaleza y el arte humano. En ruta visitaremos de un Kervansaray (típica posada medieval de la ruta de la seda). Después continuaremos hacia la ciudad subterránea de Özkonak o Kaymakli, excavadas por las primeras comunidades cristianas. Visita de Ibrahimpasa, pueblo típico de la región con sus casas de diferentes culturas. Recorrido por el valle de Pasabag. Almuerzo. Visita del museo al aire libre de Göreme con las iglesias rupestres decoradas con frescos. Cena y alojamiento. </w:t>
      </w:r>
    </w:p>
    <w:p w14:paraId="580B0047" w14:textId="77777777" w:rsidR="00C25A39" w:rsidRPr="00194A7C" w:rsidRDefault="00C25A39" w:rsidP="00C25A39">
      <w:pPr>
        <w:pStyle w:val="DIASITINERARIO"/>
        <w:rPr>
          <w:sz w:val="22"/>
          <w:szCs w:val="20"/>
        </w:rPr>
      </w:pPr>
      <w:r w:rsidRPr="00194A7C">
        <w:rPr>
          <w:sz w:val="22"/>
          <w:szCs w:val="20"/>
        </w:rPr>
        <w:t xml:space="preserve">Día 5º (X): Capadocia </w:t>
      </w:r>
    </w:p>
    <w:p w14:paraId="39169995" w14:textId="77777777" w:rsidR="00C25A39" w:rsidRPr="00194A7C" w:rsidRDefault="00C25A39" w:rsidP="00C25A39">
      <w:pPr>
        <w:pStyle w:val="itinerairo"/>
        <w:rPr>
          <w:sz w:val="22"/>
          <w:szCs w:val="20"/>
        </w:rPr>
      </w:pPr>
      <w:r w:rsidRPr="00194A7C">
        <w:rPr>
          <w:sz w:val="22"/>
          <w:szCs w:val="20"/>
        </w:rPr>
        <w:t>Desayuno y visitaremos el valle de Uçhisar donde se puede contemplar la antigua fortaleza excavada en la roca. Senderismo por el Valle Kiliçlar, donde veremos las formaciones más curiosas de Capadocia. Almuerzo Pararemos en los valles de Avcilar y Güvercinlik en donde se disfruta de un increíble paisaje , A continuación, visita de los talleres de alfombras y piedras semipreciosas donde se puede encontrar, calidad y buen precio Cena y alojamiento.</w:t>
      </w:r>
    </w:p>
    <w:p w14:paraId="330EB149" w14:textId="77777777" w:rsidR="00C25A39" w:rsidRPr="00194A7C" w:rsidRDefault="00C25A39" w:rsidP="00C25A39">
      <w:pPr>
        <w:pStyle w:val="DIASITINERARIO"/>
        <w:rPr>
          <w:sz w:val="22"/>
          <w:szCs w:val="20"/>
        </w:rPr>
      </w:pPr>
      <w:r w:rsidRPr="00194A7C">
        <w:rPr>
          <w:sz w:val="22"/>
          <w:szCs w:val="20"/>
        </w:rPr>
        <w:t xml:space="preserve">Día 6º (J): Capadocia / Konya / Pamukkale </w:t>
      </w:r>
    </w:p>
    <w:p w14:paraId="55B41449" w14:textId="77777777" w:rsidR="00C25A39" w:rsidRPr="00194A7C" w:rsidRDefault="00C25A39" w:rsidP="00C25A39">
      <w:pPr>
        <w:pStyle w:val="itinerairo"/>
        <w:rPr>
          <w:sz w:val="22"/>
          <w:szCs w:val="20"/>
        </w:rPr>
      </w:pPr>
      <w:r w:rsidRPr="00194A7C">
        <w:rPr>
          <w:sz w:val="22"/>
          <w:szCs w:val="20"/>
        </w:rPr>
        <w:t>Desayuno y salida hacia Konya, en ruta visita de una típica posada medieval de la ruta de Seda. Visita del monasterio de los derviches Danzantes, fundado por Mevlana. Continuación a Pamukkale. Almuerzo. Visita de Pamukkale, famosa por sus cascadas calcáreas petrificadas que se han formado a causa de la cal del agua que emana en la zona. Maravilla natural de gigantesca cascada blanca, estalactitas y piscinas naturales procedentes de Fuentes termales. Visita de Hierápolis, posee una necrópolis de más de 150.000 tumbas. Cena y alojamiento</w:t>
      </w:r>
    </w:p>
    <w:p w14:paraId="787B1B65" w14:textId="77777777" w:rsidR="00C25A39" w:rsidRPr="00194A7C" w:rsidRDefault="00C25A39" w:rsidP="00C25A39">
      <w:pPr>
        <w:pStyle w:val="DIASITINERARIO"/>
        <w:rPr>
          <w:sz w:val="22"/>
          <w:szCs w:val="20"/>
        </w:rPr>
      </w:pPr>
      <w:r w:rsidRPr="00194A7C">
        <w:rPr>
          <w:sz w:val="22"/>
          <w:szCs w:val="20"/>
        </w:rPr>
        <w:t>Día 7º (V): Pamukkale / Hierapolis / Efeso / Kusadasi</w:t>
      </w:r>
      <w:r w:rsidRPr="00194A7C">
        <w:rPr>
          <w:sz w:val="22"/>
          <w:szCs w:val="20"/>
        </w:rPr>
        <w:tab/>
      </w:r>
    </w:p>
    <w:p w14:paraId="25D6DA98" w14:textId="77777777" w:rsidR="00C25A39" w:rsidRPr="00194A7C" w:rsidRDefault="00C25A39" w:rsidP="00C25A39">
      <w:pPr>
        <w:pStyle w:val="itinerairo"/>
        <w:rPr>
          <w:sz w:val="22"/>
          <w:szCs w:val="20"/>
        </w:rPr>
      </w:pPr>
      <w:r w:rsidRPr="00194A7C">
        <w:rPr>
          <w:sz w:val="22"/>
          <w:szCs w:val="20"/>
        </w:rPr>
        <w:t>Desayuno y salida hacía Efeso, la capital de Asia Menor en la época romana. Visita de los vestigios arqueológicos, donde destaca el templo de Adriano y la biblioteca de Celso. Almuerzo. Tendrán la posibilidad de visitar un típico centro de producción de pieles. Cena y alojamiento</w:t>
      </w:r>
    </w:p>
    <w:p w14:paraId="3E8CB816" w14:textId="77777777" w:rsidR="00C25A39" w:rsidRPr="00194A7C" w:rsidRDefault="00C25A39" w:rsidP="00C25A39">
      <w:pPr>
        <w:pStyle w:val="DIASITINERARIO"/>
        <w:rPr>
          <w:sz w:val="22"/>
          <w:szCs w:val="20"/>
        </w:rPr>
      </w:pPr>
      <w:r w:rsidRPr="00194A7C">
        <w:rPr>
          <w:sz w:val="22"/>
          <w:szCs w:val="20"/>
        </w:rPr>
        <w:t>Día 8º (S): Kusadasi / Embarque en el Crucero Patmos</w:t>
      </w:r>
    </w:p>
    <w:p w14:paraId="377EE6AE" w14:textId="77777777" w:rsidR="00C25A39" w:rsidRPr="00194A7C" w:rsidRDefault="00C25A39" w:rsidP="00C25A39">
      <w:pPr>
        <w:pStyle w:val="itinerairo"/>
        <w:rPr>
          <w:sz w:val="22"/>
          <w:szCs w:val="20"/>
        </w:rPr>
      </w:pPr>
      <w:r w:rsidRPr="00194A7C">
        <w:rPr>
          <w:sz w:val="22"/>
          <w:szCs w:val="20"/>
        </w:rPr>
        <w:t>Desayuno en el Hotel. Traslado al puerto de Kusadasi, embarque en crucero que sale la 13h00 y salida a Patmos. Llegada a las 17:45 hrs. Desembarque y tiempo libre para poder realizar la excursión opcional al Monasterio de San Juan y la Gruta del Apocalipsis. Embarque de nuevo para salir a las 21h30. Cena a bordo.</w:t>
      </w:r>
    </w:p>
    <w:p w14:paraId="1A646E04" w14:textId="77777777" w:rsidR="00C25A39" w:rsidRPr="00194A7C" w:rsidRDefault="00C25A39" w:rsidP="00C25A39">
      <w:pPr>
        <w:pStyle w:val="DIASITINERARIO"/>
        <w:rPr>
          <w:sz w:val="22"/>
          <w:szCs w:val="20"/>
        </w:rPr>
      </w:pPr>
      <w:r w:rsidRPr="00194A7C">
        <w:rPr>
          <w:sz w:val="22"/>
          <w:szCs w:val="20"/>
        </w:rPr>
        <w:t>Día 9º (D): En Crucero: Creta - Santorini</w:t>
      </w:r>
    </w:p>
    <w:p w14:paraId="19DD49E6" w14:textId="77777777" w:rsidR="00C25A39" w:rsidRPr="00194A7C" w:rsidRDefault="00C25A39" w:rsidP="00C25A39">
      <w:pPr>
        <w:pStyle w:val="itinerairo"/>
        <w:rPr>
          <w:sz w:val="22"/>
          <w:szCs w:val="20"/>
        </w:rPr>
      </w:pPr>
      <w:r w:rsidRPr="00194A7C">
        <w:rPr>
          <w:sz w:val="22"/>
          <w:szCs w:val="20"/>
        </w:rPr>
        <w:t xml:space="preserve">Llegada a primera hora a la Isla de Creta. Desembarque y salida para visita incluida al Palacio de Knossos, la que fue capital de la prehistórica civilización Minoica. Salida a las 12h00 hacia la Isla de Santorini. Desembarque a las 16h30 y </w:t>
      </w:r>
      <w:r w:rsidRPr="00194A7C">
        <w:rPr>
          <w:sz w:val="22"/>
          <w:szCs w:val="20"/>
        </w:rPr>
        <w:lastRenderedPageBreak/>
        <w:t>tendremos tiempo libre o posibilidad de tomar visita opcional de esta hermosa isla. Regreso al barco, salida de nuevo a las 21h30. Pensión Completa a bordo.</w:t>
      </w:r>
    </w:p>
    <w:p w14:paraId="5968CA1B" w14:textId="77777777" w:rsidR="00C25A39" w:rsidRPr="00194A7C" w:rsidRDefault="00C25A39" w:rsidP="00C25A39">
      <w:pPr>
        <w:pStyle w:val="DIASITINERARIO"/>
        <w:rPr>
          <w:sz w:val="22"/>
          <w:szCs w:val="20"/>
        </w:rPr>
      </w:pPr>
      <w:r w:rsidRPr="00194A7C">
        <w:rPr>
          <w:sz w:val="22"/>
          <w:szCs w:val="20"/>
        </w:rPr>
        <w:t>Día 10º (L): Atenas</w:t>
      </w:r>
    </w:p>
    <w:p w14:paraId="241E4793" w14:textId="77777777" w:rsidR="00C25A39" w:rsidRPr="00194A7C" w:rsidRDefault="00C25A39" w:rsidP="00C25A39">
      <w:pPr>
        <w:pStyle w:val="itinerairo"/>
        <w:rPr>
          <w:sz w:val="22"/>
          <w:szCs w:val="20"/>
        </w:rPr>
      </w:pPr>
      <w:r w:rsidRPr="00194A7C">
        <w:rPr>
          <w:sz w:val="22"/>
          <w:szCs w:val="20"/>
        </w:rPr>
        <w:t>Por la mañana, a las 07,00 hrs, llegada al puerto del Pireo. Desayuno y desembarco. Día libre en Atenas. Alojamiento en el Hotel</w:t>
      </w:r>
    </w:p>
    <w:p w14:paraId="38AC9D1B" w14:textId="77777777" w:rsidR="00C25A39" w:rsidRPr="00194A7C" w:rsidRDefault="00C25A39" w:rsidP="00C25A39">
      <w:pPr>
        <w:pStyle w:val="DIASITINERARIO"/>
        <w:rPr>
          <w:sz w:val="22"/>
          <w:szCs w:val="20"/>
        </w:rPr>
      </w:pPr>
      <w:r w:rsidRPr="00194A7C">
        <w:rPr>
          <w:sz w:val="22"/>
          <w:szCs w:val="20"/>
        </w:rPr>
        <w:t xml:space="preserve">Día 11º (M): Atenas </w:t>
      </w:r>
    </w:p>
    <w:p w14:paraId="5113F252" w14:textId="77777777" w:rsidR="00C25A39" w:rsidRPr="00194A7C" w:rsidRDefault="00C25A39" w:rsidP="00C25A39">
      <w:pPr>
        <w:pStyle w:val="itinerairo"/>
        <w:rPr>
          <w:sz w:val="22"/>
          <w:szCs w:val="20"/>
        </w:rPr>
      </w:pPr>
      <w:r w:rsidRPr="00194A7C">
        <w:rPr>
          <w:sz w:val="22"/>
          <w:szCs w:val="20"/>
        </w:rPr>
        <w:t>Desayuno . Salida para realizar nuestra primera visita en el estadio Panatenaico de Atenas, donde tuvieron lugar las primeras Olimpiadas de la era moderna (1896). Nos detendremos también a contemplar el templo dedicado a Zeus, padre de todos los dioses. Continuación de la visita panorámica por las avenidas más importantes de la ciudad, el Parlamento con la Tumba del Soldado Desconocido, donde se realiza el tradicional cambio de guardia; Museo de la Moneda; Catedral Católica; el conjunto de edificios neoclásicos de la Academia, Universidad y Biblioteca Nacional; Arco de Adriano. Visita al recinto arqueológico de la Acrópolis: Propileos; templo Jónico de Atenea Nike, en memoria de la victoria sobre los Persas; Erection, original templo Jónico consagrado a las antiguas divinidades atenienses como Poseidón y Atenea, los dos dioses que de acuerdo a la leyenda se disputaron la protección de la ciudad; y el Partenon. Tarde Libre. Alojamiento</w:t>
      </w:r>
    </w:p>
    <w:p w14:paraId="054401A5" w14:textId="77777777" w:rsidR="00C25A39" w:rsidRPr="00194A7C" w:rsidRDefault="00C25A39" w:rsidP="00C25A39">
      <w:pPr>
        <w:pStyle w:val="DIASITINERARIO"/>
        <w:rPr>
          <w:sz w:val="22"/>
          <w:szCs w:val="20"/>
        </w:rPr>
      </w:pPr>
      <w:r w:rsidRPr="00194A7C">
        <w:rPr>
          <w:sz w:val="22"/>
          <w:szCs w:val="20"/>
        </w:rPr>
        <w:t>Día 12º (X): Atenas / Epidauro / Micenas / Olimpia</w:t>
      </w:r>
    </w:p>
    <w:p w14:paraId="1CFFBFDB" w14:textId="77777777" w:rsidR="00C25A39" w:rsidRPr="00194A7C" w:rsidRDefault="00C25A39" w:rsidP="00C25A39">
      <w:pPr>
        <w:pStyle w:val="itinerairo"/>
        <w:rPr>
          <w:sz w:val="22"/>
          <w:szCs w:val="20"/>
        </w:rPr>
      </w:pPr>
      <w:r w:rsidRPr="00194A7C">
        <w:rPr>
          <w:sz w:val="22"/>
          <w:szCs w:val="20"/>
        </w:rPr>
        <w:t>Desayuno y salida por la carretera costera hacia el Canal de Corinto, donde habrá una breve parada. Visita del famoso teatro de Epidauro. Continuación hacia Nauplia y breve parada. Visita del recinto arqueológico de Micenas y salida hacia Olympia a través de las llanuras de Arcadia, Tripolis y Megalópolis. Llegada a la cuna de los Juegos Olímpicos. Cena y alojamiento.</w:t>
      </w:r>
    </w:p>
    <w:p w14:paraId="1A6FEEC8" w14:textId="77777777" w:rsidR="00C25A39" w:rsidRPr="00194A7C" w:rsidRDefault="00C25A39" w:rsidP="00C25A39">
      <w:pPr>
        <w:pStyle w:val="DIASITINERARIO"/>
        <w:rPr>
          <w:sz w:val="22"/>
          <w:szCs w:val="20"/>
        </w:rPr>
      </w:pPr>
      <w:r w:rsidRPr="00194A7C">
        <w:rPr>
          <w:sz w:val="22"/>
          <w:szCs w:val="20"/>
        </w:rPr>
        <w:t>Día 13º (J): Olimpia / Delfos</w:t>
      </w:r>
    </w:p>
    <w:p w14:paraId="5328274D" w14:textId="77777777" w:rsidR="00C25A39" w:rsidRPr="00194A7C" w:rsidRDefault="00C25A39" w:rsidP="00C25A39">
      <w:pPr>
        <w:pStyle w:val="itinerairo"/>
        <w:rPr>
          <w:sz w:val="22"/>
          <w:szCs w:val="20"/>
        </w:rPr>
      </w:pPr>
      <w:r w:rsidRPr="00194A7C">
        <w:rPr>
          <w:sz w:val="22"/>
          <w:szCs w:val="20"/>
        </w:rPr>
        <w:t>Desayuno . Visita de Olympia. Se visita el Templo de Zeus, el Templo de Hera, el Estadio, el Museo, etc. Salida hacia Delfos atravesando el famoso y Nuevo Puente colgante y cruzando las pintorescas ciudades de Nafpaktos (Lepanto) y Itea. Cena y alojamiento.</w:t>
      </w:r>
    </w:p>
    <w:p w14:paraId="46789B1A" w14:textId="77777777" w:rsidR="00C25A39" w:rsidRPr="00194A7C" w:rsidRDefault="00C25A39" w:rsidP="00C25A39">
      <w:pPr>
        <w:pStyle w:val="DIASITINERARIO"/>
        <w:rPr>
          <w:sz w:val="22"/>
          <w:szCs w:val="20"/>
        </w:rPr>
      </w:pPr>
      <w:r w:rsidRPr="00194A7C">
        <w:rPr>
          <w:sz w:val="22"/>
          <w:szCs w:val="20"/>
        </w:rPr>
        <w:t>Día 14º (V): Delfos / Kalambaca</w:t>
      </w:r>
    </w:p>
    <w:p w14:paraId="1BE2FE07" w14:textId="77777777" w:rsidR="00C25A39" w:rsidRPr="00194A7C" w:rsidRDefault="00C25A39" w:rsidP="00C25A39">
      <w:pPr>
        <w:pStyle w:val="itinerairo"/>
        <w:rPr>
          <w:sz w:val="22"/>
          <w:szCs w:val="20"/>
        </w:rPr>
      </w:pPr>
      <w:r w:rsidRPr="00194A7C">
        <w:rPr>
          <w:sz w:val="22"/>
          <w:szCs w:val="20"/>
        </w:rPr>
        <w:t>Desayuno y visita de Delfos. Visitamos el Santuario, el tesoro de los Atenienses, el Oráculo de la Pitonisa, el Museo y el Agias de Filipo. Tras la visita continuamos viaje hacia Kalambaka pasando por las ciudades típicas de la Grecia Central. Cena y alojamiento.</w:t>
      </w:r>
    </w:p>
    <w:p w14:paraId="6E381441" w14:textId="77777777" w:rsidR="00C25A39" w:rsidRPr="00194A7C" w:rsidRDefault="00C25A39" w:rsidP="00C25A39">
      <w:pPr>
        <w:pStyle w:val="DIASITINERARIO"/>
        <w:rPr>
          <w:sz w:val="22"/>
          <w:szCs w:val="20"/>
        </w:rPr>
      </w:pPr>
      <w:r w:rsidRPr="00194A7C">
        <w:rPr>
          <w:sz w:val="22"/>
          <w:szCs w:val="20"/>
        </w:rPr>
        <w:t>Día 15º (S): Kalambaca / Meteora / Atenas</w:t>
      </w:r>
    </w:p>
    <w:p w14:paraId="786DE6EA" w14:textId="77777777" w:rsidR="00C25A39" w:rsidRPr="00194A7C" w:rsidRDefault="00C25A39" w:rsidP="00C25A39">
      <w:pPr>
        <w:pStyle w:val="itinerairo"/>
        <w:rPr>
          <w:sz w:val="22"/>
          <w:szCs w:val="20"/>
        </w:rPr>
      </w:pPr>
      <w:r w:rsidRPr="00194A7C">
        <w:rPr>
          <w:sz w:val="22"/>
          <w:szCs w:val="20"/>
        </w:rPr>
        <w:t>Desayuno y visita de Meteora En medio de un escenario sobrecogedor, colgados de altas rocas graníticas pareciendo estar suspendidos del aire, encontraremos monasterios que guardan tesoros históricos y religiosos. Regreso a Atenas. Alojamiento</w:t>
      </w:r>
    </w:p>
    <w:p w14:paraId="2B408F07" w14:textId="77777777" w:rsidR="00C25A39" w:rsidRPr="00194A7C" w:rsidRDefault="00C25A39" w:rsidP="00C25A39">
      <w:pPr>
        <w:pStyle w:val="DIASITINERARIO"/>
        <w:rPr>
          <w:sz w:val="22"/>
          <w:szCs w:val="20"/>
        </w:rPr>
      </w:pPr>
      <w:r w:rsidRPr="00194A7C">
        <w:rPr>
          <w:sz w:val="22"/>
          <w:szCs w:val="20"/>
        </w:rPr>
        <w:t>Día 16º (D): Atenas.</w:t>
      </w:r>
    </w:p>
    <w:p w14:paraId="66BBC84C" w14:textId="77777777" w:rsidR="00C25A39" w:rsidRPr="00194A7C" w:rsidRDefault="00C25A39" w:rsidP="00C25A39">
      <w:pPr>
        <w:pStyle w:val="itinerairo"/>
        <w:rPr>
          <w:sz w:val="22"/>
          <w:szCs w:val="20"/>
        </w:rPr>
      </w:pPr>
      <w:r w:rsidRPr="00194A7C">
        <w:rPr>
          <w:sz w:val="22"/>
          <w:szCs w:val="20"/>
        </w:rPr>
        <w:t>Desayuno y tiempo libre hasta ser trasladados al aeropuerto para tomar el vuelo de salida</w:t>
      </w:r>
    </w:p>
    <w:p w14:paraId="123745C0" w14:textId="77777777" w:rsidR="00B65DC5" w:rsidRPr="00194A7C" w:rsidRDefault="00B65DC5" w:rsidP="009F2310">
      <w:pPr>
        <w:pStyle w:val="cabeceras"/>
        <w:rPr>
          <w:sz w:val="28"/>
          <w:szCs w:val="24"/>
        </w:rPr>
      </w:pPr>
      <w:r w:rsidRPr="00194A7C">
        <w:rPr>
          <w:sz w:val="28"/>
          <w:szCs w:val="24"/>
        </w:rPr>
        <w:t>El Tour incluye</w:t>
      </w:r>
    </w:p>
    <w:p w14:paraId="6D7B9C48" w14:textId="77777777" w:rsidR="00C25A39" w:rsidRPr="00194A7C" w:rsidRDefault="00C25A39" w:rsidP="00C25A39">
      <w:pPr>
        <w:pStyle w:val="bolos"/>
        <w:rPr>
          <w:sz w:val="22"/>
          <w:szCs w:val="26"/>
        </w:rPr>
      </w:pPr>
      <w:r w:rsidRPr="00194A7C">
        <w:rPr>
          <w:sz w:val="22"/>
          <w:szCs w:val="26"/>
        </w:rPr>
        <w:t>Traslados necesarios de llegada y salida desde el aeropuerto de Ataturk. En caso de llegada desde el aeropuerto de Saw (Sabiha Gokcen) se aplica suplemento según pág. 12</w:t>
      </w:r>
    </w:p>
    <w:p w14:paraId="3A276593" w14:textId="77777777" w:rsidR="00C25A39" w:rsidRPr="00194A7C" w:rsidRDefault="00C25A39" w:rsidP="00C25A39">
      <w:pPr>
        <w:pStyle w:val="bolos"/>
        <w:rPr>
          <w:sz w:val="22"/>
          <w:szCs w:val="26"/>
        </w:rPr>
      </w:pPr>
      <w:r w:rsidRPr="00194A7C">
        <w:rPr>
          <w:sz w:val="22"/>
          <w:szCs w:val="26"/>
        </w:rPr>
        <w:t>Todas las visitas indicadas en el itinerario.</w:t>
      </w:r>
    </w:p>
    <w:p w14:paraId="14709624" w14:textId="77777777" w:rsidR="00C25A39" w:rsidRPr="00194A7C" w:rsidRDefault="00C25A39" w:rsidP="00C25A39">
      <w:pPr>
        <w:pStyle w:val="bolos"/>
        <w:rPr>
          <w:sz w:val="22"/>
          <w:szCs w:val="26"/>
        </w:rPr>
      </w:pPr>
      <w:r w:rsidRPr="00194A7C">
        <w:rPr>
          <w:sz w:val="22"/>
          <w:szCs w:val="26"/>
        </w:rPr>
        <w:t>Alojamiento y desayuno en los hoteles de la categoría seleccionada.</w:t>
      </w:r>
    </w:p>
    <w:p w14:paraId="3E3C9F79" w14:textId="77777777" w:rsidR="00C25A39" w:rsidRPr="00194A7C" w:rsidRDefault="00C25A39" w:rsidP="00C25A39">
      <w:pPr>
        <w:pStyle w:val="bolos"/>
        <w:rPr>
          <w:sz w:val="22"/>
          <w:szCs w:val="26"/>
        </w:rPr>
      </w:pPr>
      <w:r w:rsidRPr="00194A7C">
        <w:rPr>
          <w:sz w:val="22"/>
          <w:szCs w:val="26"/>
        </w:rPr>
        <w:t>Comidas y cenas indicadas en el programa.</w:t>
      </w:r>
    </w:p>
    <w:p w14:paraId="36BEA7DE" w14:textId="77777777" w:rsidR="00C25A39" w:rsidRPr="00194A7C" w:rsidRDefault="00C25A39" w:rsidP="00C25A39">
      <w:pPr>
        <w:pStyle w:val="bolos"/>
        <w:rPr>
          <w:sz w:val="22"/>
          <w:szCs w:val="26"/>
        </w:rPr>
      </w:pPr>
      <w:r w:rsidRPr="00194A7C">
        <w:rPr>
          <w:sz w:val="22"/>
          <w:szCs w:val="26"/>
        </w:rPr>
        <w:t>1 Excursión en el Crucero incluidas en Programa</w:t>
      </w:r>
    </w:p>
    <w:p w14:paraId="4B3AD15B" w14:textId="77777777" w:rsidR="00C25A39" w:rsidRPr="00194A7C" w:rsidRDefault="00C25A39" w:rsidP="00C25A39">
      <w:pPr>
        <w:pStyle w:val="bolos"/>
        <w:rPr>
          <w:sz w:val="22"/>
          <w:szCs w:val="26"/>
        </w:rPr>
      </w:pPr>
      <w:r w:rsidRPr="00194A7C">
        <w:rPr>
          <w:sz w:val="22"/>
          <w:szCs w:val="26"/>
        </w:rPr>
        <w:t>Bebidas incluidas en el Crucero “Blue Drinks”</w:t>
      </w:r>
    </w:p>
    <w:p w14:paraId="2A7E6481" w14:textId="77777777" w:rsidR="00C25A39" w:rsidRPr="00194A7C" w:rsidRDefault="00C25A39" w:rsidP="00C25A39">
      <w:pPr>
        <w:pStyle w:val="bolos"/>
        <w:rPr>
          <w:sz w:val="22"/>
          <w:szCs w:val="26"/>
        </w:rPr>
      </w:pPr>
      <w:r w:rsidRPr="00194A7C">
        <w:rPr>
          <w:sz w:val="22"/>
          <w:szCs w:val="26"/>
        </w:rPr>
        <w:t>Seguro de asistencia Mapaplus.</w:t>
      </w:r>
    </w:p>
    <w:p w14:paraId="4DE2778A" w14:textId="77777777" w:rsidR="00B65DC5" w:rsidRPr="00194A7C" w:rsidRDefault="00C25A39" w:rsidP="00767AF0">
      <w:pPr>
        <w:pStyle w:val="cabeceras"/>
        <w:rPr>
          <w:sz w:val="28"/>
          <w:szCs w:val="24"/>
        </w:rPr>
      </w:pPr>
      <w:r w:rsidRPr="00194A7C">
        <w:rPr>
          <w:sz w:val="28"/>
          <w:szCs w:val="24"/>
        </w:rPr>
        <w:t>El Tour no incluye</w:t>
      </w:r>
    </w:p>
    <w:p w14:paraId="0410B856" w14:textId="74DA2E73" w:rsidR="00C25A39" w:rsidRPr="00194A7C" w:rsidRDefault="00C25A39" w:rsidP="00C25A39">
      <w:pPr>
        <w:pStyle w:val="bolos"/>
        <w:rPr>
          <w:sz w:val="22"/>
          <w:szCs w:val="26"/>
        </w:rPr>
      </w:pPr>
      <w:r w:rsidRPr="00194A7C">
        <w:rPr>
          <w:sz w:val="22"/>
          <w:szCs w:val="26"/>
        </w:rPr>
        <w:t xml:space="preserve">Tasas de Embarque ni propinas a bordo. </w:t>
      </w:r>
    </w:p>
    <w:p w14:paraId="107C6E7F" w14:textId="77777777" w:rsidR="00C25A39" w:rsidRPr="00194A7C" w:rsidRDefault="00C25A39" w:rsidP="00C25A39">
      <w:pPr>
        <w:pStyle w:val="bolos"/>
        <w:rPr>
          <w:sz w:val="22"/>
          <w:szCs w:val="26"/>
        </w:rPr>
      </w:pPr>
      <w:r w:rsidRPr="00194A7C">
        <w:rPr>
          <w:sz w:val="22"/>
          <w:szCs w:val="26"/>
        </w:rPr>
        <w:t>Excursiones opcionales del crucero no incluidas en Programa</w:t>
      </w:r>
    </w:p>
    <w:p w14:paraId="10A7BAE8" w14:textId="77777777" w:rsidR="00C25A39" w:rsidRPr="00194A7C" w:rsidRDefault="00C25A39" w:rsidP="00C25A39">
      <w:pPr>
        <w:pStyle w:val="bolos"/>
        <w:rPr>
          <w:w w:val="75"/>
          <w:sz w:val="22"/>
          <w:szCs w:val="26"/>
          <w:lang w:val="es-ES_tradnl" w:bidi="ar-SA"/>
        </w:rPr>
      </w:pPr>
      <w:r w:rsidRPr="00194A7C">
        <w:rPr>
          <w:sz w:val="22"/>
          <w:szCs w:val="26"/>
        </w:rPr>
        <w:t>Bebidas durante los almuerzos y cenas (Excepto en el crucero que si se incluyen</w:t>
      </w:r>
      <w:r w:rsidRPr="00194A7C">
        <w:rPr>
          <w:w w:val="75"/>
          <w:sz w:val="22"/>
          <w:szCs w:val="26"/>
          <w:lang w:val="es-ES_tradnl" w:bidi="ar-SA"/>
        </w:rPr>
        <w:t>)</w:t>
      </w:r>
    </w:p>
    <w:p w14:paraId="1892AC28" w14:textId="77777777" w:rsidR="00194A7C" w:rsidRDefault="00194A7C" w:rsidP="00C25A39">
      <w:pPr>
        <w:pStyle w:val="cabeceras"/>
        <w:rPr>
          <w:sz w:val="28"/>
          <w:szCs w:val="24"/>
        </w:rPr>
      </w:pPr>
    </w:p>
    <w:p w14:paraId="0DBA15AD" w14:textId="7134FB1E" w:rsidR="00FC1629" w:rsidRPr="00194A7C" w:rsidRDefault="00FC1629" w:rsidP="00C25A39">
      <w:pPr>
        <w:pStyle w:val="cabeceras"/>
        <w:rPr>
          <w:sz w:val="28"/>
          <w:szCs w:val="24"/>
        </w:rPr>
      </w:pPr>
      <w:r w:rsidRPr="00194A7C">
        <w:rPr>
          <w:sz w:val="28"/>
          <w:szCs w:val="24"/>
        </w:rPr>
        <w:lastRenderedPageBreak/>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705"/>
        <w:gridCol w:w="3577"/>
      </w:tblGrid>
      <w:tr w:rsidR="00C25A39" w:rsidRPr="00194A7C" w14:paraId="059434D0" w14:textId="77777777" w:rsidTr="00194A7C">
        <w:trPr>
          <w:trHeight w:val="285"/>
          <w:jc w:val="center"/>
        </w:trPr>
        <w:tc>
          <w:tcPr>
            <w:tcW w:w="5282" w:type="dxa"/>
            <w:gridSpan w:val="2"/>
            <w:shd w:val="clear" w:color="auto" w:fill="FFFFFF"/>
            <w:tcMar>
              <w:top w:w="17" w:type="dxa"/>
              <w:left w:w="17" w:type="dxa"/>
              <w:bottom w:w="17" w:type="dxa"/>
              <w:right w:w="17" w:type="dxa"/>
            </w:tcMar>
            <w:vAlign w:val="center"/>
          </w:tcPr>
          <w:p w14:paraId="36DE3496" w14:textId="77777777" w:rsidR="00C25A39" w:rsidRPr="00194A7C" w:rsidRDefault="00C25A39">
            <w:pPr>
              <w:pStyle w:val="CabeceratablashotelesPAISESMEDITERRANEOSRUMANIAYBULGARIAINFORMACION"/>
              <w:rPr>
                <w:sz w:val="25"/>
                <w:szCs w:val="25"/>
              </w:rPr>
            </w:pPr>
            <w:r w:rsidRPr="00194A7C">
              <w:rPr>
                <w:sz w:val="25"/>
                <w:szCs w:val="25"/>
              </w:rPr>
              <w:t>Categoría A</w:t>
            </w:r>
          </w:p>
        </w:tc>
      </w:tr>
      <w:tr w:rsidR="00C25A39" w:rsidRPr="00194A7C" w14:paraId="0D2103BC"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21BACCA2" w14:textId="77777777" w:rsidR="00C25A39" w:rsidRPr="00194A7C" w:rsidRDefault="00C25A39">
            <w:pPr>
              <w:pStyle w:val="CiudadeshotelesPAISESMEDITERRANEOSRUMANIAYBULGARIAINFORMACION"/>
              <w:rPr>
                <w:sz w:val="25"/>
                <w:szCs w:val="25"/>
              </w:rPr>
            </w:pPr>
            <w:r w:rsidRPr="00194A7C">
              <w:rPr>
                <w:sz w:val="25"/>
                <w:szCs w:val="25"/>
              </w:rPr>
              <w:t>Estambul</w:t>
            </w:r>
          </w:p>
        </w:tc>
        <w:tc>
          <w:tcPr>
            <w:tcW w:w="3576" w:type="dxa"/>
            <w:shd w:val="clear" w:color="auto" w:fill="FFFFFF"/>
            <w:tcMar>
              <w:top w:w="14" w:type="dxa"/>
              <w:left w:w="14" w:type="dxa"/>
              <w:bottom w:w="14" w:type="dxa"/>
              <w:right w:w="14" w:type="dxa"/>
            </w:tcMar>
            <w:vAlign w:val="center"/>
          </w:tcPr>
          <w:p w14:paraId="164917C1" w14:textId="77777777" w:rsidR="00C25A39" w:rsidRPr="00194A7C" w:rsidRDefault="00C25A39">
            <w:pPr>
              <w:pStyle w:val="HotelesPAISESMEDITERRANEOSRUMANIAYBULGARIAINFORMACION"/>
              <w:rPr>
                <w:sz w:val="25"/>
                <w:szCs w:val="25"/>
              </w:rPr>
            </w:pPr>
            <w:r w:rsidRPr="00194A7C">
              <w:rPr>
                <w:sz w:val="25"/>
                <w:szCs w:val="25"/>
              </w:rPr>
              <w:t>Black Bird / Antik Hotel 4*</w:t>
            </w:r>
          </w:p>
        </w:tc>
      </w:tr>
      <w:tr w:rsidR="00C25A39" w:rsidRPr="00194A7C" w14:paraId="0C6B514A"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4698F4C0" w14:textId="77777777" w:rsidR="00C25A39" w:rsidRPr="00194A7C" w:rsidRDefault="00C25A39">
            <w:pPr>
              <w:pStyle w:val="CiudadeshotelesPAISESMEDITERRANEOSRUMANIAYBULGARIAINFORMACION"/>
              <w:rPr>
                <w:sz w:val="25"/>
                <w:szCs w:val="25"/>
              </w:rPr>
            </w:pPr>
            <w:r w:rsidRPr="00194A7C">
              <w:rPr>
                <w:sz w:val="25"/>
                <w:szCs w:val="25"/>
              </w:rPr>
              <w:t>Ankara</w:t>
            </w:r>
          </w:p>
        </w:tc>
        <w:tc>
          <w:tcPr>
            <w:tcW w:w="3576" w:type="dxa"/>
            <w:shd w:val="clear" w:color="auto" w:fill="FFFFFF"/>
            <w:tcMar>
              <w:top w:w="14" w:type="dxa"/>
              <w:left w:w="14" w:type="dxa"/>
              <w:bottom w:w="14" w:type="dxa"/>
              <w:right w:w="14" w:type="dxa"/>
            </w:tcMar>
            <w:vAlign w:val="center"/>
          </w:tcPr>
          <w:p w14:paraId="74F23F17" w14:textId="77777777" w:rsidR="00C25A39" w:rsidRPr="00194A7C" w:rsidRDefault="00C25A39">
            <w:pPr>
              <w:pStyle w:val="HotelesPAISESMEDITERRANEOSRUMANIAYBULGARIAINFORMACION"/>
              <w:rPr>
                <w:sz w:val="25"/>
                <w:szCs w:val="25"/>
              </w:rPr>
            </w:pPr>
            <w:r w:rsidRPr="00194A7C">
              <w:rPr>
                <w:sz w:val="25"/>
                <w:szCs w:val="25"/>
              </w:rPr>
              <w:t>Turist / Altinel 4*</w:t>
            </w:r>
          </w:p>
        </w:tc>
      </w:tr>
      <w:tr w:rsidR="00C25A39" w:rsidRPr="00194A7C" w14:paraId="4889979E"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0C1A4825" w14:textId="77777777" w:rsidR="00C25A39" w:rsidRPr="00194A7C" w:rsidRDefault="00C25A39">
            <w:pPr>
              <w:pStyle w:val="CiudadeshotelesPAISESMEDITERRANEOSRUMANIAYBULGARIAINFORMACION"/>
              <w:rPr>
                <w:sz w:val="25"/>
                <w:szCs w:val="25"/>
              </w:rPr>
            </w:pPr>
            <w:r w:rsidRPr="00194A7C">
              <w:rPr>
                <w:sz w:val="25"/>
                <w:szCs w:val="25"/>
              </w:rPr>
              <w:t>Capadocia</w:t>
            </w:r>
          </w:p>
        </w:tc>
        <w:tc>
          <w:tcPr>
            <w:tcW w:w="3576" w:type="dxa"/>
            <w:shd w:val="clear" w:color="auto" w:fill="FFFFFF"/>
            <w:tcMar>
              <w:top w:w="14" w:type="dxa"/>
              <w:left w:w="14" w:type="dxa"/>
              <w:bottom w:w="14" w:type="dxa"/>
              <w:right w:w="14" w:type="dxa"/>
            </w:tcMar>
            <w:vAlign w:val="center"/>
          </w:tcPr>
          <w:p w14:paraId="674E791F" w14:textId="77777777" w:rsidR="00C25A39" w:rsidRPr="00194A7C" w:rsidRDefault="00C25A39">
            <w:pPr>
              <w:pStyle w:val="HotelesPAISESMEDITERRANEOSRUMANIAYBULGARIAINFORMACION"/>
              <w:rPr>
                <w:sz w:val="25"/>
                <w:szCs w:val="25"/>
              </w:rPr>
            </w:pPr>
            <w:r w:rsidRPr="00194A7C">
              <w:rPr>
                <w:sz w:val="25"/>
                <w:szCs w:val="25"/>
              </w:rPr>
              <w:t>By Kapadokya /Avrasya 4*</w:t>
            </w:r>
          </w:p>
        </w:tc>
      </w:tr>
      <w:tr w:rsidR="00C25A39" w:rsidRPr="00194A7C" w14:paraId="284B5039"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618A5DD1" w14:textId="77777777" w:rsidR="00C25A39" w:rsidRPr="00194A7C" w:rsidRDefault="00C25A39">
            <w:pPr>
              <w:pStyle w:val="CiudadeshotelesPAISESMEDITERRANEOSRUMANIAYBULGARIAINFORMACION"/>
              <w:rPr>
                <w:sz w:val="25"/>
                <w:szCs w:val="25"/>
              </w:rPr>
            </w:pPr>
            <w:r w:rsidRPr="00194A7C">
              <w:rPr>
                <w:sz w:val="25"/>
                <w:szCs w:val="25"/>
              </w:rPr>
              <w:t>Pamukkale</w:t>
            </w:r>
          </w:p>
        </w:tc>
        <w:tc>
          <w:tcPr>
            <w:tcW w:w="3576" w:type="dxa"/>
            <w:shd w:val="clear" w:color="auto" w:fill="FFFFFF"/>
            <w:tcMar>
              <w:top w:w="14" w:type="dxa"/>
              <w:left w:w="14" w:type="dxa"/>
              <w:bottom w:w="14" w:type="dxa"/>
              <w:right w:w="14" w:type="dxa"/>
            </w:tcMar>
            <w:vAlign w:val="center"/>
          </w:tcPr>
          <w:p w14:paraId="143DF777" w14:textId="77777777" w:rsidR="00C25A39" w:rsidRPr="00194A7C" w:rsidRDefault="00C25A39">
            <w:pPr>
              <w:pStyle w:val="HotelesPAISESMEDITERRANEOSRUMANIAYBULGARIAINFORMACION"/>
              <w:rPr>
                <w:sz w:val="25"/>
                <w:szCs w:val="25"/>
              </w:rPr>
            </w:pPr>
            <w:r w:rsidRPr="00194A7C">
              <w:rPr>
                <w:sz w:val="25"/>
                <w:szCs w:val="25"/>
              </w:rPr>
              <w:t>Tripolis / Polat 4*</w:t>
            </w:r>
          </w:p>
        </w:tc>
      </w:tr>
      <w:tr w:rsidR="00C25A39" w:rsidRPr="00194A7C" w14:paraId="5D8247FF"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6C5152D3" w14:textId="77777777" w:rsidR="00C25A39" w:rsidRPr="00194A7C" w:rsidRDefault="00C25A39">
            <w:pPr>
              <w:pStyle w:val="CiudadeshotelesPAISESMEDITERRANEOSRUMANIAYBULGARIAINFORMACION"/>
              <w:rPr>
                <w:sz w:val="25"/>
                <w:szCs w:val="25"/>
              </w:rPr>
            </w:pPr>
            <w:r w:rsidRPr="00194A7C">
              <w:rPr>
                <w:sz w:val="25"/>
                <w:szCs w:val="25"/>
              </w:rPr>
              <w:t>Kusadasi</w:t>
            </w:r>
          </w:p>
        </w:tc>
        <w:tc>
          <w:tcPr>
            <w:tcW w:w="3576" w:type="dxa"/>
            <w:shd w:val="clear" w:color="auto" w:fill="FFFFFF"/>
            <w:tcMar>
              <w:top w:w="14" w:type="dxa"/>
              <w:left w:w="14" w:type="dxa"/>
              <w:bottom w:w="14" w:type="dxa"/>
              <w:right w:w="14" w:type="dxa"/>
            </w:tcMar>
            <w:vAlign w:val="center"/>
          </w:tcPr>
          <w:p w14:paraId="06E36ABB" w14:textId="77777777" w:rsidR="00C25A39" w:rsidRPr="00194A7C" w:rsidRDefault="00C25A39">
            <w:pPr>
              <w:pStyle w:val="HotelesPAISESMEDITERRANEOSRUMANIAYBULGARIAINFORMACION"/>
              <w:rPr>
                <w:sz w:val="25"/>
                <w:szCs w:val="25"/>
              </w:rPr>
            </w:pPr>
            <w:r w:rsidRPr="00194A7C">
              <w:rPr>
                <w:sz w:val="25"/>
                <w:szCs w:val="25"/>
              </w:rPr>
              <w:t xml:space="preserve">Marina / Royal Palace 4* </w:t>
            </w:r>
          </w:p>
        </w:tc>
      </w:tr>
      <w:tr w:rsidR="00C25A39" w:rsidRPr="00194A7C" w14:paraId="75C20EB6" w14:textId="77777777" w:rsidTr="00194A7C">
        <w:trPr>
          <w:trHeight w:hRule="exact" w:val="433"/>
          <w:jc w:val="center"/>
        </w:trPr>
        <w:tc>
          <w:tcPr>
            <w:tcW w:w="1705" w:type="dxa"/>
            <w:shd w:val="clear" w:color="auto" w:fill="FFFFFF"/>
            <w:tcMar>
              <w:top w:w="14" w:type="dxa"/>
              <w:left w:w="14" w:type="dxa"/>
              <w:bottom w:w="14" w:type="dxa"/>
              <w:right w:w="14" w:type="dxa"/>
            </w:tcMar>
            <w:vAlign w:val="center"/>
          </w:tcPr>
          <w:p w14:paraId="6A10E716" w14:textId="77777777" w:rsidR="00C25A39" w:rsidRPr="00194A7C" w:rsidRDefault="00C25A39">
            <w:pPr>
              <w:pStyle w:val="CiudadeshotelesPAISESMEDITERRANEOSRUMANIAYBULGARIAINFORMACION"/>
              <w:rPr>
                <w:sz w:val="25"/>
                <w:szCs w:val="25"/>
              </w:rPr>
            </w:pPr>
            <w:r w:rsidRPr="00194A7C">
              <w:rPr>
                <w:sz w:val="25"/>
                <w:szCs w:val="25"/>
              </w:rPr>
              <w:t>Crucero Celestyal Cruises</w:t>
            </w:r>
          </w:p>
        </w:tc>
        <w:tc>
          <w:tcPr>
            <w:tcW w:w="3576" w:type="dxa"/>
            <w:shd w:val="clear" w:color="auto" w:fill="FFFFFF"/>
            <w:tcMar>
              <w:top w:w="14" w:type="dxa"/>
              <w:left w:w="14" w:type="dxa"/>
              <w:bottom w:w="14" w:type="dxa"/>
              <w:right w:w="14" w:type="dxa"/>
            </w:tcMar>
            <w:vAlign w:val="center"/>
          </w:tcPr>
          <w:p w14:paraId="257E34F3" w14:textId="77777777" w:rsidR="00C25A39" w:rsidRPr="00194A7C" w:rsidRDefault="00C25A39">
            <w:pPr>
              <w:pStyle w:val="HotelesPAISESMEDITERRANEOSRUMANIAYBULGARIAINFORMACION"/>
              <w:rPr>
                <w:sz w:val="25"/>
                <w:szCs w:val="25"/>
              </w:rPr>
            </w:pPr>
            <w:r w:rsidRPr="00194A7C">
              <w:rPr>
                <w:sz w:val="25"/>
                <w:szCs w:val="25"/>
              </w:rPr>
              <w:t>Cabina Doble Interior Estándar  IA-IB</w:t>
            </w:r>
          </w:p>
        </w:tc>
      </w:tr>
      <w:tr w:rsidR="00C25A39" w:rsidRPr="00194A7C" w14:paraId="6CFE1F51"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30BB646A" w14:textId="77777777" w:rsidR="00C25A39" w:rsidRPr="00194A7C" w:rsidRDefault="00C25A39">
            <w:pPr>
              <w:pStyle w:val="CiudadeshotelesPAISESMEDITERRANEOSRUMANIAYBULGARIAINFORMACION"/>
              <w:rPr>
                <w:sz w:val="25"/>
                <w:szCs w:val="25"/>
              </w:rPr>
            </w:pPr>
            <w:r w:rsidRPr="00194A7C">
              <w:rPr>
                <w:sz w:val="25"/>
                <w:szCs w:val="25"/>
              </w:rPr>
              <w:t>Atenas</w:t>
            </w:r>
          </w:p>
        </w:tc>
        <w:tc>
          <w:tcPr>
            <w:tcW w:w="3576" w:type="dxa"/>
            <w:shd w:val="clear" w:color="auto" w:fill="FFFFFF"/>
            <w:tcMar>
              <w:top w:w="14" w:type="dxa"/>
              <w:left w:w="14" w:type="dxa"/>
              <w:bottom w:w="14" w:type="dxa"/>
              <w:right w:w="14" w:type="dxa"/>
            </w:tcMar>
            <w:vAlign w:val="center"/>
          </w:tcPr>
          <w:p w14:paraId="2007F992" w14:textId="77777777" w:rsidR="00C25A39" w:rsidRPr="00194A7C" w:rsidRDefault="00C25A39">
            <w:pPr>
              <w:pStyle w:val="HotelesPAISESMEDITERRANEOSRUMANIAYBULGARIAINFORMACION"/>
              <w:rPr>
                <w:sz w:val="25"/>
                <w:szCs w:val="25"/>
              </w:rPr>
            </w:pPr>
            <w:r w:rsidRPr="00194A7C">
              <w:rPr>
                <w:sz w:val="25"/>
                <w:szCs w:val="25"/>
              </w:rPr>
              <w:t>Dorian Inn / Crystal City 3*</w:t>
            </w:r>
          </w:p>
        </w:tc>
      </w:tr>
      <w:tr w:rsidR="00C25A39" w:rsidRPr="00194A7C" w14:paraId="36209621"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6C0458FD" w14:textId="77777777" w:rsidR="00C25A39" w:rsidRPr="00194A7C" w:rsidRDefault="00C25A39">
            <w:pPr>
              <w:pStyle w:val="CiudadeshotelesPAISESMEDITERRANEOSRUMANIAYBULGARIAINFORMACION"/>
              <w:rPr>
                <w:sz w:val="25"/>
                <w:szCs w:val="25"/>
              </w:rPr>
            </w:pPr>
            <w:r w:rsidRPr="00194A7C">
              <w:rPr>
                <w:sz w:val="25"/>
                <w:szCs w:val="25"/>
              </w:rPr>
              <w:t>Olympia</w:t>
            </w:r>
          </w:p>
        </w:tc>
        <w:tc>
          <w:tcPr>
            <w:tcW w:w="3576" w:type="dxa"/>
            <w:shd w:val="clear" w:color="auto" w:fill="FFFFFF"/>
            <w:tcMar>
              <w:top w:w="14" w:type="dxa"/>
              <w:left w:w="14" w:type="dxa"/>
              <w:bottom w:w="14" w:type="dxa"/>
              <w:right w:w="14" w:type="dxa"/>
            </w:tcMar>
            <w:vAlign w:val="center"/>
          </w:tcPr>
          <w:p w14:paraId="7DD6D7C5" w14:textId="77777777" w:rsidR="00C25A39" w:rsidRPr="00194A7C" w:rsidRDefault="00C25A39">
            <w:pPr>
              <w:pStyle w:val="HotelesPAISESMEDITERRANEOSRUMANIAYBULGARIAINFORMACION"/>
              <w:rPr>
                <w:sz w:val="25"/>
                <w:szCs w:val="25"/>
              </w:rPr>
            </w:pPr>
            <w:r w:rsidRPr="00194A7C">
              <w:rPr>
                <w:sz w:val="25"/>
                <w:szCs w:val="25"/>
              </w:rPr>
              <w:t>Neda 3*</w:t>
            </w:r>
          </w:p>
        </w:tc>
      </w:tr>
      <w:tr w:rsidR="00C25A39" w:rsidRPr="00194A7C" w14:paraId="3ABB348C"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1B2C49AE" w14:textId="77777777" w:rsidR="00C25A39" w:rsidRPr="00194A7C" w:rsidRDefault="00C25A39">
            <w:pPr>
              <w:pStyle w:val="CiudadeshotelesPAISESMEDITERRANEOSRUMANIAYBULGARIAINFORMACION"/>
              <w:rPr>
                <w:sz w:val="25"/>
                <w:szCs w:val="25"/>
              </w:rPr>
            </w:pPr>
            <w:r w:rsidRPr="00194A7C">
              <w:rPr>
                <w:sz w:val="25"/>
                <w:szCs w:val="25"/>
              </w:rPr>
              <w:t>Delfos</w:t>
            </w:r>
          </w:p>
        </w:tc>
        <w:tc>
          <w:tcPr>
            <w:tcW w:w="3576" w:type="dxa"/>
            <w:shd w:val="clear" w:color="auto" w:fill="FFFFFF"/>
            <w:tcMar>
              <w:top w:w="14" w:type="dxa"/>
              <w:left w:w="14" w:type="dxa"/>
              <w:bottom w:w="14" w:type="dxa"/>
              <w:right w:w="14" w:type="dxa"/>
            </w:tcMar>
            <w:vAlign w:val="center"/>
          </w:tcPr>
          <w:p w14:paraId="0D135BF3" w14:textId="77777777" w:rsidR="00C25A39" w:rsidRPr="00194A7C" w:rsidRDefault="00C25A39">
            <w:pPr>
              <w:pStyle w:val="HotelesPAISESMEDITERRANEOSRUMANIAYBULGARIAINFORMACION"/>
              <w:rPr>
                <w:sz w:val="25"/>
                <w:szCs w:val="25"/>
              </w:rPr>
            </w:pPr>
            <w:r w:rsidRPr="00194A7C">
              <w:rPr>
                <w:sz w:val="25"/>
                <w:szCs w:val="25"/>
              </w:rPr>
              <w:t>Hermes / Olympic 3*</w:t>
            </w:r>
          </w:p>
        </w:tc>
      </w:tr>
      <w:tr w:rsidR="00C25A39" w:rsidRPr="00194A7C" w14:paraId="7CDF7874"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3ADBAC56" w14:textId="77777777" w:rsidR="00C25A39" w:rsidRPr="00194A7C" w:rsidRDefault="00C25A39">
            <w:pPr>
              <w:pStyle w:val="CiudadeshotelesPAISESMEDITERRANEOSRUMANIAYBULGARIAINFORMACION"/>
              <w:rPr>
                <w:sz w:val="25"/>
                <w:szCs w:val="25"/>
              </w:rPr>
            </w:pPr>
            <w:r w:rsidRPr="00194A7C">
              <w:rPr>
                <w:sz w:val="25"/>
                <w:szCs w:val="25"/>
              </w:rPr>
              <w:t>Kalambaka</w:t>
            </w:r>
          </w:p>
        </w:tc>
        <w:tc>
          <w:tcPr>
            <w:tcW w:w="3576" w:type="dxa"/>
            <w:shd w:val="clear" w:color="auto" w:fill="FFFFFF"/>
            <w:tcMar>
              <w:top w:w="14" w:type="dxa"/>
              <w:left w:w="14" w:type="dxa"/>
              <w:bottom w:w="14" w:type="dxa"/>
              <w:right w:w="14" w:type="dxa"/>
            </w:tcMar>
            <w:vAlign w:val="center"/>
          </w:tcPr>
          <w:p w14:paraId="186F320A" w14:textId="77777777" w:rsidR="00C25A39" w:rsidRPr="00194A7C" w:rsidRDefault="00C25A39">
            <w:pPr>
              <w:pStyle w:val="HotelesPAISESMEDITERRANEOSRUMANIAYBULGARIAINFORMACION"/>
              <w:rPr>
                <w:sz w:val="25"/>
                <w:szCs w:val="25"/>
              </w:rPr>
            </w:pPr>
            <w:r w:rsidRPr="00194A7C">
              <w:rPr>
                <w:sz w:val="25"/>
                <w:szCs w:val="25"/>
              </w:rPr>
              <w:t>Orfeas 3*</w:t>
            </w:r>
          </w:p>
        </w:tc>
      </w:tr>
      <w:tr w:rsidR="00C25A39" w:rsidRPr="00194A7C" w14:paraId="073B4E07" w14:textId="77777777" w:rsidTr="00194A7C">
        <w:trPr>
          <w:trHeight w:val="285"/>
          <w:jc w:val="center"/>
        </w:trPr>
        <w:tc>
          <w:tcPr>
            <w:tcW w:w="5282" w:type="dxa"/>
            <w:gridSpan w:val="2"/>
            <w:shd w:val="clear" w:color="auto" w:fill="FFFFFF"/>
            <w:tcMar>
              <w:top w:w="17" w:type="dxa"/>
              <w:left w:w="17" w:type="dxa"/>
              <w:bottom w:w="17" w:type="dxa"/>
              <w:right w:w="17" w:type="dxa"/>
            </w:tcMar>
            <w:vAlign w:val="center"/>
          </w:tcPr>
          <w:p w14:paraId="241CFDA4" w14:textId="77777777" w:rsidR="00C25A39" w:rsidRPr="00194A7C" w:rsidRDefault="00C25A39">
            <w:pPr>
              <w:pStyle w:val="CabeceratablashotelesPAISESMEDITERRANEOSRUMANIAYBULGARIAINFORMACION"/>
              <w:rPr>
                <w:sz w:val="25"/>
                <w:szCs w:val="25"/>
              </w:rPr>
            </w:pPr>
            <w:r w:rsidRPr="00194A7C">
              <w:rPr>
                <w:sz w:val="25"/>
                <w:szCs w:val="25"/>
              </w:rPr>
              <w:t>Categoría B</w:t>
            </w:r>
          </w:p>
        </w:tc>
      </w:tr>
      <w:tr w:rsidR="00C25A39" w:rsidRPr="00194A7C" w14:paraId="22A76CFB"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092D2708" w14:textId="77777777" w:rsidR="00C25A39" w:rsidRPr="00194A7C" w:rsidRDefault="00C25A39">
            <w:pPr>
              <w:pStyle w:val="CiudadeshotelesPAISESMEDITERRANEOSRUMANIAYBULGARIAINFORMACION"/>
              <w:rPr>
                <w:sz w:val="25"/>
                <w:szCs w:val="25"/>
              </w:rPr>
            </w:pPr>
            <w:r w:rsidRPr="00194A7C">
              <w:rPr>
                <w:sz w:val="25"/>
                <w:szCs w:val="25"/>
              </w:rPr>
              <w:t>Estambul</w:t>
            </w:r>
          </w:p>
        </w:tc>
        <w:tc>
          <w:tcPr>
            <w:tcW w:w="3576" w:type="dxa"/>
            <w:shd w:val="clear" w:color="auto" w:fill="FFFFFF"/>
            <w:tcMar>
              <w:top w:w="14" w:type="dxa"/>
              <w:left w:w="14" w:type="dxa"/>
              <w:bottom w:w="14" w:type="dxa"/>
              <w:right w:w="14" w:type="dxa"/>
            </w:tcMar>
            <w:vAlign w:val="center"/>
          </w:tcPr>
          <w:p w14:paraId="243F1222" w14:textId="77777777" w:rsidR="00C25A39" w:rsidRPr="00194A7C" w:rsidRDefault="00C25A39">
            <w:pPr>
              <w:pStyle w:val="HotelesPAISESMEDITERRANEOSRUMANIAYBULGARIAINFORMACION"/>
              <w:rPr>
                <w:sz w:val="25"/>
                <w:szCs w:val="25"/>
              </w:rPr>
            </w:pPr>
            <w:r w:rsidRPr="00194A7C">
              <w:rPr>
                <w:sz w:val="25"/>
                <w:szCs w:val="25"/>
              </w:rPr>
              <w:t>Piya Sport / Zúrich 4*Sup</w:t>
            </w:r>
          </w:p>
        </w:tc>
      </w:tr>
      <w:tr w:rsidR="00C25A39" w:rsidRPr="00194A7C" w14:paraId="67585765"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0C0CAFBB" w14:textId="77777777" w:rsidR="00C25A39" w:rsidRPr="00194A7C" w:rsidRDefault="00C25A39">
            <w:pPr>
              <w:pStyle w:val="CiudadeshotelesPAISESMEDITERRANEOSRUMANIAYBULGARIAINFORMACION"/>
              <w:rPr>
                <w:sz w:val="25"/>
                <w:szCs w:val="25"/>
              </w:rPr>
            </w:pPr>
            <w:r w:rsidRPr="00194A7C">
              <w:rPr>
                <w:sz w:val="25"/>
                <w:szCs w:val="25"/>
              </w:rPr>
              <w:t>Ankara</w:t>
            </w:r>
          </w:p>
        </w:tc>
        <w:tc>
          <w:tcPr>
            <w:tcW w:w="3576" w:type="dxa"/>
            <w:shd w:val="clear" w:color="auto" w:fill="FFFFFF"/>
            <w:tcMar>
              <w:top w:w="14" w:type="dxa"/>
              <w:left w:w="14" w:type="dxa"/>
              <w:bottom w:w="14" w:type="dxa"/>
              <w:right w:w="14" w:type="dxa"/>
            </w:tcMar>
            <w:vAlign w:val="center"/>
          </w:tcPr>
          <w:p w14:paraId="5DBE448A" w14:textId="77777777" w:rsidR="00C25A39" w:rsidRPr="00194A7C" w:rsidRDefault="00C25A39">
            <w:pPr>
              <w:pStyle w:val="HotelesPAISESMEDITERRANEOSRUMANIAYBULGARIAINFORMACION"/>
              <w:rPr>
                <w:sz w:val="25"/>
                <w:szCs w:val="25"/>
              </w:rPr>
            </w:pPr>
            <w:r w:rsidRPr="00194A7C">
              <w:rPr>
                <w:sz w:val="25"/>
                <w:szCs w:val="25"/>
              </w:rPr>
              <w:t>Turist / Altinel 4*</w:t>
            </w:r>
          </w:p>
        </w:tc>
      </w:tr>
      <w:tr w:rsidR="00C25A39" w:rsidRPr="00194A7C" w14:paraId="1B1699AE"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431DA1CC" w14:textId="77777777" w:rsidR="00C25A39" w:rsidRPr="00194A7C" w:rsidRDefault="00C25A39">
            <w:pPr>
              <w:pStyle w:val="CiudadeshotelesPAISESMEDITERRANEOSRUMANIAYBULGARIAINFORMACION"/>
              <w:rPr>
                <w:sz w:val="25"/>
                <w:szCs w:val="25"/>
              </w:rPr>
            </w:pPr>
            <w:r w:rsidRPr="00194A7C">
              <w:rPr>
                <w:sz w:val="25"/>
                <w:szCs w:val="25"/>
              </w:rPr>
              <w:t>Capadocia</w:t>
            </w:r>
          </w:p>
        </w:tc>
        <w:tc>
          <w:tcPr>
            <w:tcW w:w="3576" w:type="dxa"/>
            <w:shd w:val="clear" w:color="auto" w:fill="FFFFFF"/>
            <w:tcMar>
              <w:top w:w="14" w:type="dxa"/>
              <w:left w:w="14" w:type="dxa"/>
              <w:bottom w:w="14" w:type="dxa"/>
              <w:right w:w="14" w:type="dxa"/>
            </w:tcMar>
            <w:vAlign w:val="center"/>
          </w:tcPr>
          <w:p w14:paraId="62D4DC5C" w14:textId="77777777" w:rsidR="00C25A39" w:rsidRPr="00194A7C" w:rsidRDefault="00C25A39">
            <w:pPr>
              <w:pStyle w:val="HotelesPAISESMEDITERRANEOSRUMANIAYBULGARIAINFORMACION"/>
              <w:rPr>
                <w:sz w:val="25"/>
                <w:szCs w:val="25"/>
              </w:rPr>
            </w:pPr>
            <w:r w:rsidRPr="00194A7C">
              <w:rPr>
                <w:sz w:val="25"/>
                <w:szCs w:val="25"/>
              </w:rPr>
              <w:t>By Kapadokya /Avrasya 4*</w:t>
            </w:r>
          </w:p>
        </w:tc>
      </w:tr>
      <w:tr w:rsidR="00C25A39" w:rsidRPr="00194A7C" w14:paraId="0032EC19"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4D125D09" w14:textId="77777777" w:rsidR="00C25A39" w:rsidRPr="00194A7C" w:rsidRDefault="00C25A39">
            <w:pPr>
              <w:pStyle w:val="CiudadeshotelesPAISESMEDITERRANEOSRUMANIAYBULGARIAINFORMACION"/>
              <w:rPr>
                <w:sz w:val="25"/>
                <w:szCs w:val="25"/>
              </w:rPr>
            </w:pPr>
            <w:r w:rsidRPr="00194A7C">
              <w:rPr>
                <w:sz w:val="25"/>
                <w:szCs w:val="25"/>
              </w:rPr>
              <w:t>Pamukkale</w:t>
            </w:r>
          </w:p>
        </w:tc>
        <w:tc>
          <w:tcPr>
            <w:tcW w:w="3576" w:type="dxa"/>
            <w:shd w:val="clear" w:color="auto" w:fill="FFFFFF"/>
            <w:tcMar>
              <w:top w:w="14" w:type="dxa"/>
              <w:left w:w="14" w:type="dxa"/>
              <w:bottom w:w="14" w:type="dxa"/>
              <w:right w:w="14" w:type="dxa"/>
            </w:tcMar>
            <w:vAlign w:val="center"/>
          </w:tcPr>
          <w:p w14:paraId="5487FE48" w14:textId="77777777" w:rsidR="00C25A39" w:rsidRPr="00194A7C" w:rsidRDefault="00C25A39">
            <w:pPr>
              <w:pStyle w:val="HotelesPAISESMEDITERRANEOSRUMANIAYBULGARIAINFORMACION"/>
              <w:rPr>
                <w:sz w:val="25"/>
                <w:szCs w:val="25"/>
              </w:rPr>
            </w:pPr>
            <w:r w:rsidRPr="00194A7C">
              <w:rPr>
                <w:sz w:val="25"/>
                <w:szCs w:val="25"/>
              </w:rPr>
              <w:t>Tripolis / Polat 4*</w:t>
            </w:r>
          </w:p>
        </w:tc>
      </w:tr>
      <w:tr w:rsidR="00C25A39" w:rsidRPr="00194A7C" w14:paraId="4B80D9A5"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3C9829B0" w14:textId="77777777" w:rsidR="00C25A39" w:rsidRPr="00194A7C" w:rsidRDefault="00C25A39">
            <w:pPr>
              <w:pStyle w:val="CiudadeshotelesPAISESMEDITERRANEOSRUMANIAYBULGARIAINFORMACION"/>
              <w:rPr>
                <w:sz w:val="25"/>
                <w:szCs w:val="25"/>
              </w:rPr>
            </w:pPr>
            <w:r w:rsidRPr="00194A7C">
              <w:rPr>
                <w:sz w:val="25"/>
                <w:szCs w:val="25"/>
              </w:rPr>
              <w:t>Kusadasi</w:t>
            </w:r>
          </w:p>
        </w:tc>
        <w:tc>
          <w:tcPr>
            <w:tcW w:w="3576" w:type="dxa"/>
            <w:shd w:val="clear" w:color="auto" w:fill="FFFFFF"/>
            <w:tcMar>
              <w:top w:w="14" w:type="dxa"/>
              <w:left w:w="14" w:type="dxa"/>
              <w:bottom w:w="14" w:type="dxa"/>
              <w:right w:w="14" w:type="dxa"/>
            </w:tcMar>
            <w:vAlign w:val="center"/>
          </w:tcPr>
          <w:p w14:paraId="34841E08" w14:textId="77777777" w:rsidR="00C25A39" w:rsidRPr="00194A7C" w:rsidRDefault="00C25A39">
            <w:pPr>
              <w:pStyle w:val="HotelesPAISESMEDITERRANEOSRUMANIAYBULGARIAINFORMACION"/>
              <w:rPr>
                <w:sz w:val="25"/>
                <w:szCs w:val="25"/>
              </w:rPr>
            </w:pPr>
            <w:r w:rsidRPr="00194A7C">
              <w:rPr>
                <w:sz w:val="25"/>
                <w:szCs w:val="25"/>
              </w:rPr>
              <w:t xml:space="preserve">Marina / Royal Palace 4* </w:t>
            </w:r>
          </w:p>
        </w:tc>
      </w:tr>
      <w:tr w:rsidR="00C25A39" w:rsidRPr="00194A7C" w14:paraId="43E73D67" w14:textId="77777777" w:rsidTr="00194A7C">
        <w:trPr>
          <w:trHeight w:hRule="exact" w:val="433"/>
          <w:jc w:val="center"/>
        </w:trPr>
        <w:tc>
          <w:tcPr>
            <w:tcW w:w="1705" w:type="dxa"/>
            <w:shd w:val="clear" w:color="auto" w:fill="FFFFFF"/>
            <w:tcMar>
              <w:top w:w="14" w:type="dxa"/>
              <w:left w:w="14" w:type="dxa"/>
              <w:bottom w:w="14" w:type="dxa"/>
              <w:right w:w="14" w:type="dxa"/>
            </w:tcMar>
            <w:vAlign w:val="center"/>
          </w:tcPr>
          <w:p w14:paraId="292A6662" w14:textId="77777777" w:rsidR="00C25A39" w:rsidRPr="00194A7C" w:rsidRDefault="00C25A39">
            <w:pPr>
              <w:pStyle w:val="CiudadeshotelesPAISESMEDITERRANEOSRUMANIAYBULGARIAINFORMACION"/>
              <w:rPr>
                <w:sz w:val="25"/>
                <w:szCs w:val="25"/>
              </w:rPr>
            </w:pPr>
            <w:r w:rsidRPr="00194A7C">
              <w:rPr>
                <w:sz w:val="25"/>
                <w:szCs w:val="25"/>
              </w:rPr>
              <w:t>Crucero Celestyal Cruises</w:t>
            </w:r>
          </w:p>
        </w:tc>
        <w:tc>
          <w:tcPr>
            <w:tcW w:w="3576" w:type="dxa"/>
            <w:shd w:val="clear" w:color="auto" w:fill="FFFFFF"/>
            <w:tcMar>
              <w:top w:w="14" w:type="dxa"/>
              <w:left w:w="14" w:type="dxa"/>
              <w:bottom w:w="14" w:type="dxa"/>
              <w:right w:w="14" w:type="dxa"/>
            </w:tcMar>
            <w:vAlign w:val="center"/>
          </w:tcPr>
          <w:p w14:paraId="5AA69677" w14:textId="77777777" w:rsidR="00C25A39" w:rsidRPr="00194A7C" w:rsidRDefault="00C25A39">
            <w:pPr>
              <w:pStyle w:val="HotelesPAISESMEDITERRANEOSRUMANIAYBULGARIAINFORMACION"/>
              <w:rPr>
                <w:sz w:val="25"/>
                <w:szCs w:val="25"/>
              </w:rPr>
            </w:pPr>
            <w:r w:rsidRPr="00194A7C">
              <w:rPr>
                <w:sz w:val="25"/>
                <w:szCs w:val="25"/>
              </w:rPr>
              <w:t>Cabina Doble Exterior Estándar  XA</w:t>
            </w:r>
          </w:p>
        </w:tc>
      </w:tr>
      <w:tr w:rsidR="00C25A39" w:rsidRPr="00194A7C" w14:paraId="11B97928"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192B8105" w14:textId="77777777" w:rsidR="00C25A39" w:rsidRPr="00194A7C" w:rsidRDefault="00C25A39">
            <w:pPr>
              <w:pStyle w:val="CiudadeshotelesPAISESMEDITERRANEOSRUMANIAYBULGARIAINFORMACION"/>
              <w:rPr>
                <w:sz w:val="25"/>
                <w:szCs w:val="25"/>
              </w:rPr>
            </w:pPr>
            <w:r w:rsidRPr="00194A7C">
              <w:rPr>
                <w:sz w:val="25"/>
                <w:szCs w:val="25"/>
              </w:rPr>
              <w:t>Atenas</w:t>
            </w:r>
          </w:p>
        </w:tc>
        <w:tc>
          <w:tcPr>
            <w:tcW w:w="3576" w:type="dxa"/>
            <w:shd w:val="clear" w:color="auto" w:fill="FFFFFF"/>
            <w:tcMar>
              <w:top w:w="14" w:type="dxa"/>
              <w:left w:w="14" w:type="dxa"/>
              <w:bottom w:w="14" w:type="dxa"/>
              <w:right w:w="14" w:type="dxa"/>
            </w:tcMar>
            <w:vAlign w:val="center"/>
          </w:tcPr>
          <w:p w14:paraId="3501662C" w14:textId="77777777" w:rsidR="00C25A39" w:rsidRPr="00194A7C" w:rsidRDefault="00C25A39">
            <w:pPr>
              <w:pStyle w:val="HotelesPAISESMEDITERRANEOSRUMANIAYBULGARIAINFORMACION"/>
              <w:rPr>
                <w:sz w:val="25"/>
                <w:szCs w:val="25"/>
              </w:rPr>
            </w:pPr>
            <w:r w:rsidRPr="00194A7C">
              <w:rPr>
                <w:sz w:val="25"/>
                <w:szCs w:val="25"/>
              </w:rPr>
              <w:t>Polis Grand / Stanley 4*</w:t>
            </w:r>
          </w:p>
        </w:tc>
      </w:tr>
      <w:tr w:rsidR="00C25A39" w:rsidRPr="00194A7C" w14:paraId="340AB0AD"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1369BED6" w14:textId="77777777" w:rsidR="00C25A39" w:rsidRPr="00194A7C" w:rsidRDefault="00C25A39">
            <w:pPr>
              <w:pStyle w:val="CiudadeshotelesPAISESMEDITERRANEOSRUMANIAYBULGARIAINFORMACION"/>
              <w:rPr>
                <w:sz w:val="25"/>
                <w:szCs w:val="25"/>
              </w:rPr>
            </w:pPr>
            <w:r w:rsidRPr="00194A7C">
              <w:rPr>
                <w:sz w:val="25"/>
                <w:szCs w:val="25"/>
              </w:rPr>
              <w:t>Olympia</w:t>
            </w:r>
          </w:p>
        </w:tc>
        <w:tc>
          <w:tcPr>
            <w:tcW w:w="3576" w:type="dxa"/>
            <w:shd w:val="clear" w:color="auto" w:fill="FFFFFF"/>
            <w:tcMar>
              <w:top w:w="14" w:type="dxa"/>
              <w:left w:w="14" w:type="dxa"/>
              <w:bottom w:w="14" w:type="dxa"/>
              <w:right w:w="14" w:type="dxa"/>
            </w:tcMar>
            <w:vAlign w:val="center"/>
          </w:tcPr>
          <w:p w14:paraId="5ACAE045" w14:textId="77777777" w:rsidR="00C25A39" w:rsidRPr="00194A7C" w:rsidRDefault="00C25A39">
            <w:pPr>
              <w:pStyle w:val="HotelesPAISESMEDITERRANEOSRUMANIAYBULGARIAINFORMACION"/>
              <w:rPr>
                <w:sz w:val="25"/>
                <w:szCs w:val="25"/>
              </w:rPr>
            </w:pPr>
            <w:r w:rsidRPr="00194A7C">
              <w:rPr>
                <w:sz w:val="25"/>
                <w:szCs w:val="25"/>
              </w:rPr>
              <w:t>Arty Grand / Amalia 4*</w:t>
            </w:r>
          </w:p>
        </w:tc>
      </w:tr>
      <w:tr w:rsidR="00C25A39" w:rsidRPr="00194A7C" w14:paraId="6134261A"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1928AF1F" w14:textId="77777777" w:rsidR="00C25A39" w:rsidRPr="00194A7C" w:rsidRDefault="00C25A39">
            <w:pPr>
              <w:pStyle w:val="CiudadeshotelesPAISESMEDITERRANEOSRUMANIAYBULGARIAINFORMACION"/>
              <w:rPr>
                <w:sz w:val="25"/>
                <w:szCs w:val="25"/>
              </w:rPr>
            </w:pPr>
            <w:r w:rsidRPr="00194A7C">
              <w:rPr>
                <w:sz w:val="25"/>
                <w:szCs w:val="25"/>
              </w:rPr>
              <w:t>Delfos</w:t>
            </w:r>
          </w:p>
        </w:tc>
        <w:tc>
          <w:tcPr>
            <w:tcW w:w="3576" w:type="dxa"/>
            <w:shd w:val="clear" w:color="auto" w:fill="FFFFFF"/>
            <w:tcMar>
              <w:top w:w="14" w:type="dxa"/>
              <w:left w:w="14" w:type="dxa"/>
              <w:bottom w:w="14" w:type="dxa"/>
              <w:right w:w="14" w:type="dxa"/>
            </w:tcMar>
            <w:vAlign w:val="center"/>
          </w:tcPr>
          <w:p w14:paraId="48D2FCAC" w14:textId="77777777" w:rsidR="00C25A39" w:rsidRPr="00194A7C" w:rsidRDefault="00C25A39">
            <w:pPr>
              <w:pStyle w:val="HotelesPAISESMEDITERRANEOSRUMANIAYBULGARIAINFORMACION"/>
              <w:rPr>
                <w:sz w:val="25"/>
                <w:szCs w:val="25"/>
              </w:rPr>
            </w:pPr>
            <w:r w:rsidRPr="00194A7C">
              <w:rPr>
                <w:sz w:val="25"/>
                <w:szCs w:val="25"/>
              </w:rPr>
              <w:t>Amalia 4*</w:t>
            </w:r>
          </w:p>
        </w:tc>
      </w:tr>
      <w:tr w:rsidR="00C25A39" w:rsidRPr="00194A7C" w14:paraId="597DF064"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28A6A88F" w14:textId="77777777" w:rsidR="00C25A39" w:rsidRPr="00194A7C" w:rsidRDefault="00C25A39">
            <w:pPr>
              <w:pStyle w:val="CiudadeshotelesPAISESMEDITERRANEOSRUMANIAYBULGARIAINFORMACION"/>
              <w:rPr>
                <w:sz w:val="25"/>
                <w:szCs w:val="25"/>
              </w:rPr>
            </w:pPr>
            <w:r w:rsidRPr="00194A7C">
              <w:rPr>
                <w:sz w:val="25"/>
                <w:szCs w:val="25"/>
              </w:rPr>
              <w:t>Kalambaka</w:t>
            </w:r>
          </w:p>
        </w:tc>
        <w:tc>
          <w:tcPr>
            <w:tcW w:w="3576" w:type="dxa"/>
            <w:shd w:val="clear" w:color="auto" w:fill="FFFFFF"/>
            <w:tcMar>
              <w:top w:w="14" w:type="dxa"/>
              <w:left w:w="14" w:type="dxa"/>
              <w:bottom w:w="14" w:type="dxa"/>
              <w:right w:w="14" w:type="dxa"/>
            </w:tcMar>
            <w:vAlign w:val="center"/>
          </w:tcPr>
          <w:p w14:paraId="1C9D4C1F" w14:textId="77777777" w:rsidR="00C25A39" w:rsidRPr="00194A7C" w:rsidRDefault="00C25A39">
            <w:pPr>
              <w:pStyle w:val="HotelesPAISESMEDITERRANEOSRUMANIAYBULGARIAINFORMACION"/>
              <w:rPr>
                <w:sz w:val="25"/>
                <w:szCs w:val="25"/>
              </w:rPr>
            </w:pPr>
            <w:r w:rsidRPr="00194A7C">
              <w:rPr>
                <w:sz w:val="25"/>
                <w:szCs w:val="25"/>
              </w:rPr>
              <w:t>Amalia 4*</w:t>
            </w:r>
          </w:p>
        </w:tc>
      </w:tr>
      <w:tr w:rsidR="00C25A39" w:rsidRPr="00194A7C" w14:paraId="6578409C" w14:textId="77777777" w:rsidTr="00194A7C">
        <w:trPr>
          <w:trHeight w:val="285"/>
          <w:jc w:val="center"/>
        </w:trPr>
        <w:tc>
          <w:tcPr>
            <w:tcW w:w="5282" w:type="dxa"/>
            <w:gridSpan w:val="2"/>
            <w:shd w:val="clear" w:color="auto" w:fill="FFFFFF"/>
            <w:tcMar>
              <w:top w:w="17" w:type="dxa"/>
              <w:left w:w="17" w:type="dxa"/>
              <w:bottom w:w="17" w:type="dxa"/>
              <w:right w:w="17" w:type="dxa"/>
            </w:tcMar>
            <w:vAlign w:val="center"/>
          </w:tcPr>
          <w:p w14:paraId="4F7C0FD5" w14:textId="77777777" w:rsidR="00C25A39" w:rsidRPr="00194A7C" w:rsidRDefault="00C25A39">
            <w:pPr>
              <w:pStyle w:val="CabeceratablashotelesPAISESMEDITERRANEOSRUMANIAYBULGARIAINFORMACION"/>
              <w:rPr>
                <w:sz w:val="25"/>
                <w:szCs w:val="25"/>
              </w:rPr>
            </w:pPr>
            <w:r w:rsidRPr="00194A7C">
              <w:rPr>
                <w:sz w:val="25"/>
                <w:szCs w:val="25"/>
              </w:rPr>
              <w:t>Categoría C</w:t>
            </w:r>
          </w:p>
        </w:tc>
      </w:tr>
      <w:tr w:rsidR="00C25A39" w:rsidRPr="00194A7C" w14:paraId="24FD2B68"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51537F88" w14:textId="77777777" w:rsidR="00C25A39" w:rsidRPr="00194A7C" w:rsidRDefault="00C25A39">
            <w:pPr>
              <w:pStyle w:val="CiudadeshotelesPAISESMEDITERRANEOSRUMANIAYBULGARIAINFORMACION"/>
              <w:rPr>
                <w:sz w:val="25"/>
                <w:szCs w:val="25"/>
              </w:rPr>
            </w:pPr>
            <w:r w:rsidRPr="00194A7C">
              <w:rPr>
                <w:sz w:val="25"/>
                <w:szCs w:val="25"/>
              </w:rPr>
              <w:t>Estambul</w:t>
            </w:r>
          </w:p>
        </w:tc>
        <w:tc>
          <w:tcPr>
            <w:tcW w:w="3576" w:type="dxa"/>
            <w:shd w:val="clear" w:color="auto" w:fill="FFFFFF"/>
            <w:tcMar>
              <w:top w:w="14" w:type="dxa"/>
              <w:left w:w="14" w:type="dxa"/>
              <w:bottom w:w="14" w:type="dxa"/>
              <w:right w:w="14" w:type="dxa"/>
            </w:tcMar>
            <w:vAlign w:val="center"/>
          </w:tcPr>
          <w:p w14:paraId="0B505C9A" w14:textId="77777777" w:rsidR="00C25A39" w:rsidRPr="00194A7C" w:rsidRDefault="00C25A39">
            <w:pPr>
              <w:pStyle w:val="HotelesPAISESMEDITERRANEOSRUMANIAYBULGARIAINFORMACION"/>
              <w:rPr>
                <w:sz w:val="25"/>
                <w:szCs w:val="25"/>
              </w:rPr>
            </w:pPr>
            <w:r w:rsidRPr="00194A7C">
              <w:rPr>
                <w:sz w:val="25"/>
                <w:szCs w:val="25"/>
              </w:rPr>
              <w:t>Wyndham Old City / Barcelo Eresin 5*</w:t>
            </w:r>
          </w:p>
        </w:tc>
      </w:tr>
      <w:tr w:rsidR="00C25A39" w:rsidRPr="00194A7C" w14:paraId="706A1703"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1F76F5BF" w14:textId="77777777" w:rsidR="00C25A39" w:rsidRPr="00194A7C" w:rsidRDefault="00C25A39">
            <w:pPr>
              <w:pStyle w:val="CiudadeshotelesPAISESMEDITERRANEOSRUMANIAYBULGARIAINFORMACION"/>
              <w:rPr>
                <w:sz w:val="25"/>
                <w:szCs w:val="25"/>
              </w:rPr>
            </w:pPr>
            <w:r w:rsidRPr="00194A7C">
              <w:rPr>
                <w:sz w:val="25"/>
                <w:szCs w:val="25"/>
              </w:rPr>
              <w:t>Ankara</w:t>
            </w:r>
          </w:p>
        </w:tc>
        <w:tc>
          <w:tcPr>
            <w:tcW w:w="3576" w:type="dxa"/>
            <w:shd w:val="clear" w:color="auto" w:fill="FFFFFF"/>
            <w:tcMar>
              <w:top w:w="14" w:type="dxa"/>
              <w:left w:w="14" w:type="dxa"/>
              <w:bottom w:w="14" w:type="dxa"/>
              <w:right w:w="14" w:type="dxa"/>
            </w:tcMar>
            <w:vAlign w:val="center"/>
          </w:tcPr>
          <w:p w14:paraId="31BE665F" w14:textId="77777777" w:rsidR="00C25A39" w:rsidRPr="00194A7C" w:rsidRDefault="00C25A39">
            <w:pPr>
              <w:pStyle w:val="HotelesPAISESMEDITERRANEOSRUMANIAYBULGARIAINFORMACION"/>
              <w:rPr>
                <w:sz w:val="25"/>
                <w:szCs w:val="25"/>
              </w:rPr>
            </w:pPr>
            <w:r w:rsidRPr="00194A7C">
              <w:rPr>
                <w:sz w:val="25"/>
                <w:szCs w:val="25"/>
              </w:rPr>
              <w:t>Bera / Swissotel 5*</w:t>
            </w:r>
          </w:p>
        </w:tc>
      </w:tr>
      <w:tr w:rsidR="00C25A39" w:rsidRPr="00194A7C" w14:paraId="57C47D44"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3101B963" w14:textId="77777777" w:rsidR="00C25A39" w:rsidRPr="00194A7C" w:rsidRDefault="00C25A39">
            <w:pPr>
              <w:pStyle w:val="CiudadeshotelesPAISESMEDITERRANEOSRUMANIAYBULGARIAINFORMACION"/>
              <w:rPr>
                <w:sz w:val="25"/>
                <w:szCs w:val="25"/>
              </w:rPr>
            </w:pPr>
            <w:r w:rsidRPr="00194A7C">
              <w:rPr>
                <w:sz w:val="25"/>
                <w:szCs w:val="25"/>
              </w:rPr>
              <w:t>Capadocia</w:t>
            </w:r>
          </w:p>
        </w:tc>
        <w:tc>
          <w:tcPr>
            <w:tcW w:w="3576" w:type="dxa"/>
            <w:shd w:val="clear" w:color="auto" w:fill="FFFFFF"/>
            <w:tcMar>
              <w:top w:w="14" w:type="dxa"/>
              <w:left w:w="14" w:type="dxa"/>
              <w:bottom w:w="14" w:type="dxa"/>
              <w:right w:w="14" w:type="dxa"/>
            </w:tcMar>
            <w:vAlign w:val="center"/>
          </w:tcPr>
          <w:p w14:paraId="2A31E900" w14:textId="77777777" w:rsidR="00C25A39" w:rsidRPr="00194A7C" w:rsidRDefault="00C25A39">
            <w:pPr>
              <w:pStyle w:val="HotelesPAISESMEDITERRANEOSRUMANIAYBULGARIAINFORMACION"/>
              <w:rPr>
                <w:sz w:val="25"/>
                <w:szCs w:val="25"/>
                <w:lang w:val="en-US"/>
              </w:rPr>
            </w:pPr>
            <w:r w:rsidRPr="00194A7C">
              <w:rPr>
                <w:sz w:val="25"/>
                <w:szCs w:val="25"/>
                <w:lang w:val="en-US"/>
              </w:rPr>
              <w:t>Ramada / Double Tree By Hilton 5*</w:t>
            </w:r>
          </w:p>
        </w:tc>
      </w:tr>
      <w:tr w:rsidR="00C25A39" w:rsidRPr="00194A7C" w14:paraId="6A0E198A"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2806727F" w14:textId="77777777" w:rsidR="00C25A39" w:rsidRPr="00194A7C" w:rsidRDefault="00C25A39">
            <w:pPr>
              <w:pStyle w:val="CiudadeshotelesPAISESMEDITERRANEOSRUMANIAYBULGARIAINFORMACION"/>
              <w:rPr>
                <w:sz w:val="25"/>
                <w:szCs w:val="25"/>
              </w:rPr>
            </w:pPr>
            <w:r w:rsidRPr="00194A7C">
              <w:rPr>
                <w:sz w:val="25"/>
                <w:szCs w:val="25"/>
              </w:rPr>
              <w:t>Pamukkale</w:t>
            </w:r>
          </w:p>
        </w:tc>
        <w:tc>
          <w:tcPr>
            <w:tcW w:w="3576" w:type="dxa"/>
            <w:shd w:val="clear" w:color="auto" w:fill="FFFFFF"/>
            <w:tcMar>
              <w:top w:w="14" w:type="dxa"/>
              <w:left w:w="14" w:type="dxa"/>
              <w:bottom w:w="14" w:type="dxa"/>
              <w:right w:w="14" w:type="dxa"/>
            </w:tcMar>
            <w:vAlign w:val="center"/>
          </w:tcPr>
          <w:p w14:paraId="1A632EFB" w14:textId="77777777" w:rsidR="00C25A39" w:rsidRPr="00194A7C" w:rsidRDefault="00C25A39">
            <w:pPr>
              <w:pStyle w:val="HotelesPAISESMEDITERRANEOSRUMANIAYBULGARIAINFORMACION"/>
              <w:rPr>
                <w:sz w:val="25"/>
                <w:szCs w:val="25"/>
              </w:rPr>
            </w:pPr>
            <w:r w:rsidRPr="00194A7C">
              <w:rPr>
                <w:sz w:val="25"/>
                <w:szCs w:val="25"/>
              </w:rPr>
              <w:t>Pam Thermal / Richmond Thermal 5*</w:t>
            </w:r>
          </w:p>
        </w:tc>
      </w:tr>
      <w:tr w:rsidR="00C25A39" w:rsidRPr="00194A7C" w14:paraId="06115800"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39F6B27A" w14:textId="77777777" w:rsidR="00C25A39" w:rsidRPr="00194A7C" w:rsidRDefault="00C25A39">
            <w:pPr>
              <w:pStyle w:val="CiudadeshotelesPAISESMEDITERRANEOSRUMANIAYBULGARIAINFORMACION"/>
              <w:rPr>
                <w:sz w:val="25"/>
                <w:szCs w:val="25"/>
              </w:rPr>
            </w:pPr>
            <w:r w:rsidRPr="00194A7C">
              <w:rPr>
                <w:sz w:val="25"/>
                <w:szCs w:val="25"/>
              </w:rPr>
              <w:t>Kusadasi</w:t>
            </w:r>
          </w:p>
        </w:tc>
        <w:tc>
          <w:tcPr>
            <w:tcW w:w="3576" w:type="dxa"/>
            <w:shd w:val="clear" w:color="auto" w:fill="FFFFFF"/>
            <w:tcMar>
              <w:top w:w="14" w:type="dxa"/>
              <w:left w:w="14" w:type="dxa"/>
              <w:bottom w:w="14" w:type="dxa"/>
              <w:right w:w="14" w:type="dxa"/>
            </w:tcMar>
            <w:vAlign w:val="center"/>
          </w:tcPr>
          <w:p w14:paraId="4829C903" w14:textId="77777777" w:rsidR="00C25A39" w:rsidRPr="00194A7C" w:rsidRDefault="00C25A39">
            <w:pPr>
              <w:pStyle w:val="HotelesPAISESMEDITERRANEOSRUMANIAYBULGARIAINFORMACION"/>
              <w:rPr>
                <w:sz w:val="25"/>
                <w:szCs w:val="25"/>
              </w:rPr>
            </w:pPr>
            <w:r w:rsidRPr="00194A7C">
              <w:rPr>
                <w:w w:val="61"/>
                <w:sz w:val="25"/>
                <w:szCs w:val="25"/>
              </w:rPr>
              <w:t xml:space="preserve">Le Bleu / Charisma 5* </w:t>
            </w:r>
          </w:p>
        </w:tc>
      </w:tr>
      <w:tr w:rsidR="00C25A39" w:rsidRPr="00194A7C" w14:paraId="36D525AC" w14:textId="77777777" w:rsidTr="00194A7C">
        <w:trPr>
          <w:trHeight w:hRule="exact" w:val="433"/>
          <w:jc w:val="center"/>
        </w:trPr>
        <w:tc>
          <w:tcPr>
            <w:tcW w:w="1705" w:type="dxa"/>
            <w:shd w:val="clear" w:color="auto" w:fill="FFFFFF"/>
            <w:tcMar>
              <w:top w:w="14" w:type="dxa"/>
              <w:left w:w="14" w:type="dxa"/>
              <w:bottom w:w="14" w:type="dxa"/>
              <w:right w:w="14" w:type="dxa"/>
            </w:tcMar>
            <w:vAlign w:val="center"/>
          </w:tcPr>
          <w:p w14:paraId="6269BEA8" w14:textId="77777777" w:rsidR="00C25A39" w:rsidRPr="00194A7C" w:rsidRDefault="00C25A39">
            <w:pPr>
              <w:pStyle w:val="CiudadeshotelesPAISESMEDITERRANEOSRUMANIAYBULGARIAINFORMACION"/>
              <w:rPr>
                <w:sz w:val="25"/>
                <w:szCs w:val="25"/>
              </w:rPr>
            </w:pPr>
            <w:r w:rsidRPr="00194A7C">
              <w:rPr>
                <w:sz w:val="25"/>
                <w:szCs w:val="25"/>
              </w:rPr>
              <w:t>Crucero Celestyal Cruises</w:t>
            </w:r>
          </w:p>
        </w:tc>
        <w:tc>
          <w:tcPr>
            <w:tcW w:w="3576" w:type="dxa"/>
            <w:shd w:val="clear" w:color="auto" w:fill="FFFFFF"/>
            <w:tcMar>
              <w:top w:w="14" w:type="dxa"/>
              <w:left w:w="14" w:type="dxa"/>
              <w:bottom w:w="14" w:type="dxa"/>
              <w:right w:w="14" w:type="dxa"/>
            </w:tcMar>
            <w:vAlign w:val="center"/>
          </w:tcPr>
          <w:p w14:paraId="0DC417E3" w14:textId="77777777" w:rsidR="00C25A39" w:rsidRPr="00194A7C" w:rsidRDefault="00C25A39">
            <w:pPr>
              <w:pStyle w:val="HotelesPAISESMEDITERRANEOSRUMANIAYBULGARIAINFORMACION"/>
              <w:rPr>
                <w:sz w:val="25"/>
                <w:szCs w:val="25"/>
              </w:rPr>
            </w:pPr>
            <w:r w:rsidRPr="00194A7C">
              <w:rPr>
                <w:sz w:val="25"/>
                <w:szCs w:val="25"/>
              </w:rPr>
              <w:t>Cabina Doble Exterior Premiun  XB</w:t>
            </w:r>
          </w:p>
        </w:tc>
      </w:tr>
      <w:tr w:rsidR="00C25A39" w:rsidRPr="00194A7C" w14:paraId="004C3501"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2A1318E5" w14:textId="77777777" w:rsidR="00C25A39" w:rsidRPr="00194A7C" w:rsidRDefault="00C25A39">
            <w:pPr>
              <w:pStyle w:val="CiudadeshotelesPAISESMEDITERRANEOSRUMANIAYBULGARIAINFORMACION"/>
              <w:rPr>
                <w:sz w:val="25"/>
                <w:szCs w:val="25"/>
              </w:rPr>
            </w:pPr>
            <w:r w:rsidRPr="00194A7C">
              <w:rPr>
                <w:sz w:val="25"/>
                <w:szCs w:val="25"/>
              </w:rPr>
              <w:t>Atenas</w:t>
            </w:r>
          </w:p>
        </w:tc>
        <w:tc>
          <w:tcPr>
            <w:tcW w:w="3576" w:type="dxa"/>
            <w:shd w:val="clear" w:color="auto" w:fill="FFFFFF"/>
            <w:tcMar>
              <w:top w:w="14" w:type="dxa"/>
              <w:left w:w="14" w:type="dxa"/>
              <w:bottom w:w="14" w:type="dxa"/>
              <w:right w:w="14" w:type="dxa"/>
            </w:tcMar>
            <w:vAlign w:val="center"/>
          </w:tcPr>
          <w:p w14:paraId="39AEC1C3" w14:textId="77777777" w:rsidR="00C25A39" w:rsidRPr="00194A7C" w:rsidRDefault="00C25A39">
            <w:pPr>
              <w:pStyle w:val="HotelesPAISESMEDITERRANEOSRUMANIAYBULGARIAINFORMACION"/>
              <w:rPr>
                <w:sz w:val="25"/>
                <w:szCs w:val="25"/>
              </w:rPr>
            </w:pPr>
            <w:r w:rsidRPr="00194A7C">
              <w:rPr>
                <w:sz w:val="25"/>
                <w:szCs w:val="25"/>
              </w:rPr>
              <w:t>Zafolia / Titania 4*</w:t>
            </w:r>
          </w:p>
        </w:tc>
      </w:tr>
      <w:tr w:rsidR="00C25A39" w:rsidRPr="00194A7C" w14:paraId="3B7E66C5"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069A0EB4" w14:textId="77777777" w:rsidR="00C25A39" w:rsidRPr="00194A7C" w:rsidRDefault="00C25A39">
            <w:pPr>
              <w:pStyle w:val="CiudadeshotelesPAISESMEDITERRANEOSRUMANIAYBULGARIAINFORMACION"/>
              <w:rPr>
                <w:sz w:val="25"/>
                <w:szCs w:val="25"/>
              </w:rPr>
            </w:pPr>
            <w:r w:rsidRPr="00194A7C">
              <w:rPr>
                <w:sz w:val="25"/>
                <w:szCs w:val="25"/>
              </w:rPr>
              <w:t>Olympia</w:t>
            </w:r>
          </w:p>
        </w:tc>
        <w:tc>
          <w:tcPr>
            <w:tcW w:w="3576" w:type="dxa"/>
            <w:shd w:val="clear" w:color="auto" w:fill="FFFFFF"/>
            <w:tcMar>
              <w:top w:w="14" w:type="dxa"/>
              <w:left w:w="14" w:type="dxa"/>
              <w:bottom w:w="14" w:type="dxa"/>
              <w:right w:w="14" w:type="dxa"/>
            </w:tcMar>
            <w:vAlign w:val="center"/>
          </w:tcPr>
          <w:p w14:paraId="5F32D0BA" w14:textId="77777777" w:rsidR="00C25A39" w:rsidRPr="00194A7C" w:rsidRDefault="00C25A39">
            <w:pPr>
              <w:pStyle w:val="HotelesPAISESMEDITERRANEOSRUMANIAYBULGARIAINFORMACION"/>
              <w:rPr>
                <w:sz w:val="25"/>
                <w:szCs w:val="25"/>
              </w:rPr>
            </w:pPr>
            <w:r w:rsidRPr="00194A7C">
              <w:rPr>
                <w:sz w:val="25"/>
                <w:szCs w:val="25"/>
              </w:rPr>
              <w:t>Arty Grand / Amalia 4*</w:t>
            </w:r>
          </w:p>
        </w:tc>
      </w:tr>
      <w:tr w:rsidR="00C25A39" w:rsidRPr="00194A7C" w14:paraId="1B05016D"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7B39562D" w14:textId="77777777" w:rsidR="00C25A39" w:rsidRPr="00194A7C" w:rsidRDefault="00C25A39">
            <w:pPr>
              <w:pStyle w:val="CiudadeshotelesPAISESMEDITERRANEOSRUMANIAYBULGARIAINFORMACION"/>
              <w:rPr>
                <w:sz w:val="25"/>
                <w:szCs w:val="25"/>
              </w:rPr>
            </w:pPr>
            <w:r w:rsidRPr="00194A7C">
              <w:rPr>
                <w:sz w:val="25"/>
                <w:szCs w:val="25"/>
              </w:rPr>
              <w:t>Delfos</w:t>
            </w:r>
          </w:p>
        </w:tc>
        <w:tc>
          <w:tcPr>
            <w:tcW w:w="3576" w:type="dxa"/>
            <w:shd w:val="clear" w:color="auto" w:fill="FFFFFF"/>
            <w:tcMar>
              <w:top w:w="14" w:type="dxa"/>
              <w:left w:w="14" w:type="dxa"/>
              <w:bottom w:w="14" w:type="dxa"/>
              <w:right w:w="14" w:type="dxa"/>
            </w:tcMar>
            <w:vAlign w:val="center"/>
          </w:tcPr>
          <w:p w14:paraId="61ABE88B" w14:textId="77777777" w:rsidR="00C25A39" w:rsidRPr="00194A7C" w:rsidRDefault="00C25A39">
            <w:pPr>
              <w:pStyle w:val="HotelesPAISESMEDITERRANEOSRUMANIAYBULGARIAINFORMACION"/>
              <w:rPr>
                <w:sz w:val="25"/>
                <w:szCs w:val="25"/>
              </w:rPr>
            </w:pPr>
            <w:r w:rsidRPr="00194A7C">
              <w:rPr>
                <w:sz w:val="25"/>
                <w:szCs w:val="25"/>
              </w:rPr>
              <w:t>Amalia 4*</w:t>
            </w:r>
          </w:p>
        </w:tc>
      </w:tr>
      <w:tr w:rsidR="00C25A39" w:rsidRPr="00194A7C" w14:paraId="36B9994A"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2A147FC7" w14:textId="77777777" w:rsidR="00C25A39" w:rsidRPr="00194A7C" w:rsidRDefault="00C25A39">
            <w:pPr>
              <w:pStyle w:val="CiudadeshotelesPAISESMEDITERRANEOSRUMANIAYBULGARIAINFORMACION"/>
              <w:rPr>
                <w:sz w:val="25"/>
                <w:szCs w:val="25"/>
              </w:rPr>
            </w:pPr>
            <w:r w:rsidRPr="00194A7C">
              <w:rPr>
                <w:sz w:val="25"/>
                <w:szCs w:val="25"/>
              </w:rPr>
              <w:t>Kalambaka</w:t>
            </w:r>
          </w:p>
        </w:tc>
        <w:tc>
          <w:tcPr>
            <w:tcW w:w="3576" w:type="dxa"/>
            <w:shd w:val="clear" w:color="auto" w:fill="FFFFFF"/>
            <w:tcMar>
              <w:top w:w="14" w:type="dxa"/>
              <w:left w:w="14" w:type="dxa"/>
              <w:bottom w:w="14" w:type="dxa"/>
              <w:right w:w="14" w:type="dxa"/>
            </w:tcMar>
            <w:vAlign w:val="center"/>
          </w:tcPr>
          <w:p w14:paraId="6F76AC36" w14:textId="77777777" w:rsidR="00C25A39" w:rsidRPr="00194A7C" w:rsidRDefault="00C25A39">
            <w:pPr>
              <w:pStyle w:val="HotelesPAISESMEDITERRANEOSRUMANIAYBULGARIAINFORMACION"/>
              <w:rPr>
                <w:sz w:val="25"/>
                <w:szCs w:val="25"/>
              </w:rPr>
            </w:pPr>
            <w:r w:rsidRPr="00194A7C">
              <w:rPr>
                <w:sz w:val="25"/>
                <w:szCs w:val="25"/>
              </w:rPr>
              <w:t>Amalia 4*</w:t>
            </w:r>
          </w:p>
        </w:tc>
      </w:tr>
      <w:tr w:rsidR="00C25A39" w:rsidRPr="00194A7C" w14:paraId="256DD8C7" w14:textId="77777777" w:rsidTr="00194A7C">
        <w:trPr>
          <w:trHeight w:val="285"/>
          <w:jc w:val="center"/>
        </w:trPr>
        <w:tc>
          <w:tcPr>
            <w:tcW w:w="5282" w:type="dxa"/>
            <w:gridSpan w:val="2"/>
            <w:shd w:val="clear" w:color="auto" w:fill="FFFFFF"/>
            <w:tcMar>
              <w:top w:w="17" w:type="dxa"/>
              <w:left w:w="17" w:type="dxa"/>
              <w:bottom w:w="17" w:type="dxa"/>
              <w:right w:w="17" w:type="dxa"/>
            </w:tcMar>
            <w:vAlign w:val="center"/>
          </w:tcPr>
          <w:p w14:paraId="093A8786" w14:textId="77777777" w:rsidR="00C25A39" w:rsidRPr="00194A7C" w:rsidRDefault="00C25A39">
            <w:pPr>
              <w:pStyle w:val="CabeceratablashotelesPAISESMEDITERRANEOSRUMANIAYBULGARIAINFORMACION"/>
              <w:rPr>
                <w:sz w:val="25"/>
                <w:szCs w:val="25"/>
              </w:rPr>
            </w:pPr>
            <w:r w:rsidRPr="00194A7C">
              <w:rPr>
                <w:sz w:val="25"/>
                <w:szCs w:val="25"/>
              </w:rPr>
              <w:t>Categoría D</w:t>
            </w:r>
          </w:p>
        </w:tc>
      </w:tr>
      <w:tr w:rsidR="00C25A39" w:rsidRPr="00194A7C" w14:paraId="3F9D1A97"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02220D82" w14:textId="77777777" w:rsidR="00C25A39" w:rsidRPr="00194A7C" w:rsidRDefault="00C25A39">
            <w:pPr>
              <w:pStyle w:val="CiudadeshotelesPAISESMEDITERRANEOSRUMANIAYBULGARIAINFORMACION"/>
              <w:rPr>
                <w:sz w:val="25"/>
                <w:szCs w:val="25"/>
              </w:rPr>
            </w:pPr>
            <w:r w:rsidRPr="00194A7C">
              <w:rPr>
                <w:w w:val="64"/>
                <w:sz w:val="25"/>
                <w:szCs w:val="25"/>
              </w:rPr>
              <w:t>Estambul</w:t>
            </w:r>
          </w:p>
        </w:tc>
        <w:tc>
          <w:tcPr>
            <w:tcW w:w="3576" w:type="dxa"/>
            <w:shd w:val="clear" w:color="auto" w:fill="FFFFFF"/>
            <w:tcMar>
              <w:top w:w="14" w:type="dxa"/>
              <w:left w:w="14" w:type="dxa"/>
              <w:bottom w:w="14" w:type="dxa"/>
              <w:right w:w="14" w:type="dxa"/>
            </w:tcMar>
            <w:vAlign w:val="center"/>
          </w:tcPr>
          <w:p w14:paraId="6F6CE514" w14:textId="77777777" w:rsidR="00C25A39" w:rsidRPr="00194A7C" w:rsidRDefault="00C25A39">
            <w:pPr>
              <w:pStyle w:val="HotelesPAISESMEDITERRANEOSRUMANIAYBULGARIAINFORMACION"/>
              <w:rPr>
                <w:sz w:val="25"/>
                <w:szCs w:val="25"/>
                <w:lang w:val="en-US"/>
              </w:rPr>
            </w:pPr>
            <w:r w:rsidRPr="00194A7C">
              <w:rPr>
                <w:w w:val="64"/>
                <w:sz w:val="25"/>
                <w:szCs w:val="25"/>
                <w:lang w:val="en-US"/>
              </w:rPr>
              <w:t>The Marmara/ Divan Hotel/ Hilton Hotel 5*</w:t>
            </w:r>
          </w:p>
        </w:tc>
      </w:tr>
      <w:tr w:rsidR="00C25A39" w:rsidRPr="00194A7C" w14:paraId="706A6F2B"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0911FA09" w14:textId="77777777" w:rsidR="00C25A39" w:rsidRPr="00194A7C" w:rsidRDefault="00C25A39">
            <w:pPr>
              <w:pStyle w:val="CiudadeshotelesPAISESMEDITERRANEOSRUMANIAYBULGARIAINFORMACION"/>
              <w:rPr>
                <w:sz w:val="25"/>
                <w:szCs w:val="25"/>
              </w:rPr>
            </w:pPr>
            <w:r w:rsidRPr="00194A7C">
              <w:rPr>
                <w:sz w:val="25"/>
                <w:szCs w:val="25"/>
              </w:rPr>
              <w:t>Ankara</w:t>
            </w:r>
          </w:p>
        </w:tc>
        <w:tc>
          <w:tcPr>
            <w:tcW w:w="3576" w:type="dxa"/>
            <w:shd w:val="clear" w:color="auto" w:fill="FFFFFF"/>
            <w:tcMar>
              <w:top w:w="14" w:type="dxa"/>
              <w:left w:w="14" w:type="dxa"/>
              <w:bottom w:w="14" w:type="dxa"/>
              <w:right w:w="14" w:type="dxa"/>
            </w:tcMar>
            <w:vAlign w:val="center"/>
          </w:tcPr>
          <w:p w14:paraId="11B1E352" w14:textId="77777777" w:rsidR="00C25A39" w:rsidRPr="00194A7C" w:rsidRDefault="00C25A39">
            <w:pPr>
              <w:pStyle w:val="HotelesPAISESMEDITERRANEOSRUMANIAYBULGARIAINFORMACION"/>
              <w:rPr>
                <w:sz w:val="25"/>
                <w:szCs w:val="25"/>
              </w:rPr>
            </w:pPr>
            <w:r w:rsidRPr="00194A7C">
              <w:rPr>
                <w:sz w:val="25"/>
                <w:szCs w:val="25"/>
              </w:rPr>
              <w:t>Bera / Swissotel 5*</w:t>
            </w:r>
          </w:p>
        </w:tc>
      </w:tr>
      <w:tr w:rsidR="00C25A39" w:rsidRPr="00194A7C" w14:paraId="56E312E1"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3E37AF2B" w14:textId="77777777" w:rsidR="00C25A39" w:rsidRPr="00194A7C" w:rsidRDefault="00C25A39">
            <w:pPr>
              <w:pStyle w:val="CiudadeshotelesPAISESMEDITERRANEOSRUMANIAYBULGARIAINFORMACION"/>
              <w:rPr>
                <w:sz w:val="25"/>
                <w:szCs w:val="25"/>
              </w:rPr>
            </w:pPr>
            <w:r w:rsidRPr="00194A7C">
              <w:rPr>
                <w:sz w:val="25"/>
                <w:szCs w:val="25"/>
              </w:rPr>
              <w:t>Capadocia</w:t>
            </w:r>
          </w:p>
        </w:tc>
        <w:tc>
          <w:tcPr>
            <w:tcW w:w="3576" w:type="dxa"/>
            <w:shd w:val="clear" w:color="auto" w:fill="FFFFFF"/>
            <w:tcMar>
              <w:top w:w="14" w:type="dxa"/>
              <w:left w:w="14" w:type="dxa"/>
              <w:bottom w:w="14" w:type="dxa"/>
              <w:right w:w="14" w:type="dxa"/>
            </w:tcMar>
            <w:vAlign w:val="center"/>
          </w:tcPr>
          <w:p w14:paraId="7947E9D9" w14:textId="77777777" w:rsidR="00C25A39" w:rsidRPr="00194A7C" w:rsidRDefault="00C25A39">
            <w:pPr>
              <w:pStyle w:val="HotelesPAISESMEDITERRANEOSRUMANIAYBULGARIAINFORMACION"/>
              <w:rPr>
                <w:sz w:val="25"/>
                <w:szCs w:val="25"/>
                <w:lang w:val="en-US"/>
              </w:rPr>
            </w:pPr>
            <w:r w:rsidRPr="00194A7C">
              <w:rPr>
                <w:sz w:val="25"/>
                <w:szCs w:val="25"/>
                <w:lang w:val="en-US"/>
              </w:rPr>
              <w:t>Ramada / Double Tree By Hilton 5*</w:t>
            </w:r>
          </w:p>
        </w:tc>
      </w:tr>
      <w:tr w:rsidR="00C25A39" w:rsidRPr="00194A7C" w14:paraId="744F1AE6"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6058350D" w14:textId="77777777" w:rsidR="00C25A39" w:rsidRPr="00194A7C" w:rsidRDefault="00C25A39">
            <w:pPr>
              <w:pStyle w:val="CiudadeshotelesPAISESMEDITERRANEOSRUMANIAYBULGARIAINFORMACION"/>
              <w:rPr>
                <w:sz w:val="25"/>
                <w:szCs w:val="25"/>
              </w:rPr>
            </w:pPr>
            <w:r w:rsidRPr="00194A7C">
              <w:rPr>
                <w:sz w:val="25"/>
                <w:szCs w:val="25"/>
              </w:rPr>
              <w:t>Pamukkale</w:t>
            </w:r>
          </w:p>
        </w:tc>
        <w:tc>
          <w:tcPr>
            <w:tcW w:w="3576" w:type="dxa"/>
            <w:shd w:val="clear" w:color="auto" w:fill="FFFFFF"/>
            <w:tcMar>
              <w:top w:w="14" w:type="dxa"/>
              <w:left w:w="14" w:type="dxa"/>
              <w:bottom w:w="14" w:type="dxa"/>
              <w:right w:w="14" w:type="dxa"/>
            </w:tcMar>
            <w:vAlign w:val="center"/>
          </w:tcPr>
          <w:p w14:paraId="32F82278" w14:textId="77777777" w:rsidR="00C25A39" w:rsidRPr="00194A7C" w:rsidRDefault="00C25A39">
            <w:pPr>
              <w:pStyle w:val="HotelesPAISESMEDITERRANEOSRUMANIAYBULGARIAINFORMACION"/>
              <w:rPr>
                <w:sz w:val="25"/>
                <w:szCs w:val="25"/>
              </w:rPr>
            </w:pPr>
            <w:r w:rsidRPr="00194A7C">
              <w:rPr>
                <w:sz w:val="25"/>
                <w:szCs w:val="25"/>
              </w:rPr>
              <w:t>Pam Thermal / Richmond Thermal 5*</w:t>
            </w:r>
          </w:p>
        </w:tc>
      </w:tr>
      <w:tr w:rsidR="00C25A39" w:rsidRPr="00194A7C" w14:paraId="3D970936"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19C7EA6F" w14:textId="77777777" w:rsidR="00C25A39" w:rsidRPr="00194A7C" w:rsidRDefault="00C25A39">
            <w:pPr>
              <w:pStyle w:val="CiudadeshotelesPAISESMEDITERRANEOSRUMANIAYBULGARIAINFORMACION"/>
              <w:rPr>
                <w:sz w:val="25"/>
                <w:szCs w:val="25"/>
              </w:rPr>
            </w:pPr>
            <w:r w:rsidRPr="00194A7C">
              <w:rPr>
                <w:sz w:val="25"/>
                <w:szCs w:val="25"/>
              </w:rPr>
              <w:t>Kusadasi</w:t>
            </w:r>
          </w:p>
        </w:tc>
        <w:tc>
          <w:tcPr>
            <w:tcW w:w="3576" w:type="dxa"/>
            <w:shd w:val="clear" w:color="auto" w:fill="FFFFFF"/>
            <w:tcMar>
              <w:top w:w="14" w:type="dxa"/>
              <w:left w:w="14" w:type="dxa"/>
              <w:bottom w:w="14" w:type="dxa"/>
              <w:right w:w="14" w:type="dxa"/>
            </w:tcMar>
            <w:vAlign w:val="center"/>
          </w:tcPr>
          <w:p w14:paraId="257967FD" w14:textId="77777777" w:rsidR="00C25A39" w:rsidRPr="00194A7C" w:rsidRDefault="00C25A39">
            <w:pPr>
              <w:pStyle w:val="HotelesPAISESMEDITERRANEOSRUMANIAYBULGARIAINFORMACION"/>
              <w:rPr>
                <w:sz w:val="25"/>
                <w:szCs w:val="25"/>
              </w:rPr>
            </w:pPr>
            <w:r w:rsidRPr="00194A7C">
              <w:rPr>
                <w:sz w:val="25"/>
                <w:szCs w:val="25"/>
              </w:rPr>
              <w:t xml:space="preserve">Le Bleu / Charisma 5* </w:t>
            </w:r>
          </w:p>
        </w:tc>
      </w:tr>
      <w:tr w:rsidR="00C25A39" w:rsidRPr="00194A7C" w14:paraId="3A8E2FC4" w14:textId="77777777" w:rsidTr="00194A7C">
        <w:trPr>
          <w:trHeight w:hRule="exact" w:val="433"/>
          <w:jc w:val="center"/>
        </w:trPr>
        <w:tc>
          <w:tcPr>
            <w:tcW w:w="1705" w:type="dxa"/>
            <w:shd w:val="clear" w:color="auto" w:fill="FFFFFF"/>
            <w:tcMar>
              <w:top w:w="14" w:type="dxa"/>
              <w:left w:w="14" w:type="dxa"/>
              <w:bottom w:w="14" w:type="dxa"/>
              <w:right w:w="14" w:type="dxa"/>
            </w:tcMar>
            <w:vAlign w:val="center"/>
          </w:tcPr>
          <w:p w14:paraId="66492E36" w14:textId="77777777" w:rsidR="00C25A39" w:rsidRPr="00194A7C" w:rsidRDefault="00C25A39">
            <w:pPr>
              <w:pStyle w:val="CiudadeshotelesPAISESMEDITERRANEOSRUMANIAYBULGARIAINFORMACION"/>
              <w:rPr>
                <w:sz w:val="25"/>
                <w:szCs w:val="25"/>
              </w:rPr>
            </w:pPr>
            <w:r w:rsidRPr="00194A7C">
              <w:rPr>
                <w:sz w:val="25"/>
                <w:szCs w:val="25"/>
              </w:rPr>
              <w:t>Crucero Celestyal Cruises</w:t>
            </w:r>
          </w:p>
        </w:tc>
        <w:tc>
          <w:tcPr>
            <w:tcW w:w="3576" w:type="dxa"/>
            <w:shd w:val="clear" w:color="auto" w:fill="FFFFFF"/>
            <w:tcMar>
              <w:top w:w="14" w:type="dxa"/>
              <w:left w:w="14" w:type="dxa"/>
              <w:bottom w:w="14" w:type="dxa"/>
              <w:right w:w="14" w:type="dxa"/>
            </w:tcMar>
            <w:vAlign w:val="center"/>
          </w:tcPr>
          <w:p w14:paraId="207EC667" w14:textId="77777777" w:rsidR="00C25A39" w:rsidRPr="00194A7C" w:rsidRDefault="00C25A39">
            <w:pPr>
              <w:pStyle w:val="HotelesPAISESMEDITERRANEOSRUMANIAYBULGARIAINFORMACION"/>
              <w:rPr>
                <w:sz w:val="25"/>
                <w:szCs w:val="25"/>
              </w:rPr>
            </w:pPr>
            <w:r w:rsidRPr="00194A7C">
              <w:rPr>
                <w:sz w:val="25"/>
                <w:szCs w:val="25"/>
              </w:rPr>
              <w:t>Cabina Doble Exterior Deluxe  XC</w:t>
            </w:r>
          </w:p>
        </w:tc>
      </w:tr>
      <w:tr w:rsidR="00C25A39" w:rsidRPr="00194A7C" w14:paraId="6FB68BAF"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7BCB3D94" w14:textId="77777777" w:rsidR="00C25A39" w:rsidRPr="00194A7C" w:rsidRDefault="00C25A39">
            <w:pPr>
              <w:pStyle w:val="CiudadeshotelesPAISESMEDITERRANEOSRUMANIAYBULGARIAINFORMACION"/>
              <w:rPr>
                <w:sz w:val="25"/>
                <w:szCs w:val="25"/>
              </w:rPr>
            </w:pPr>
            <w:r w:rsidRPr="00194A7C">
              <w:rPr>
                <w:sz w:val="25"/>
                <w:szCs w:val="25"/>
              </w:rPr>
              <w:t>Atenas</w:t>
            </w:r>
          </w:p>
        </w:tc>
        <w:tc>
          <w:tcPr>
            <w:tcW w:w="3576" w:type="dxa"/>
            <w:shd w:val="clear" w:color="auto" w:fill="FFFFFF"/>
            <w:tcMar>
              <w:top w:w="14" w:type="dxa"/>
              <w:left w:w="14" w:type="dxa"/>
              <w:bottom w:w="14" w:type="dxa"/>
              <w:right w:w="14" w:type="dxa"/>
            </w:tcMar>
            <w:vAlign w:val="center"/>
          </w:tcPr>
          <w:p w14:paraId="3F064CA1" w14:textId="77777777" w:rsidR="00C25A39" w:rsidRPr="00194A7C" w:rsidRDefault="00C25A39">
            <w:pPr>
              <w:pStyle w:val="HotelesPAISESMEDITERRANEOSRUMANIAYBULGARIAINFORMACION"/>
              <w:rPr>
                <w:sz w:val="25"/>
                <w:szCs w:val="25"/>
                <w:lang w:val="en-US"/>
              </w:rPr>
            </w:pPr>
            <w:r w:rsidRPr="00194A7C">
              <w:rPr>
                <w:w w:val="60"/>
                <w:sz w:val="25"/>
                <w:szCs w:val="25"/>
                <w:lang w:val="en-US"/>
              </w:rPr>
              <w:t>Wydham Grand Athens / NJV Athens Plaza 5*</w:t>
            </w:r>
          </w:p>
        </w:tc>
      </w:tr>
      <w:tr w:rsidR="00C25A39" w:rsidRPr="00194A7C" w14:paraId="2D174E73"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4919B88D" w14:textId="77777777" w:rsidR="00C25A39" w:rsidRPr="00194A7C" w:rsidRDefault="00C25A39">
            <w:pPr>
              <w:pStyle w:val="CiudadeshotelesPAISESMEDITERRANEOSRUMANIAYBULGARIAINFORMACION"/>
              <w:rPr>
                <w:sz w:val="25"/>
                <w:szCs w:val="25"/>
              </w:rPr>
            </w:pPr>
            <w:r w:rsidRPr="00194A7C">
              <w:rPr>
                <w:sz w:val="25"/>
                <w:szCs w:val="25"/>
              </w:rPr>
              <w:t>Olympia</w:t>
            </w:r>
          </w:p>
        </w:tc>
        <w:tc>
          <w:tcPr>
            <w:tcW w:w="3576" w:type="dxa"/>
            <w:shd w:val="clear" w:color="auto" w:fill="FFFFFF"/>
            <w:tcMar>
              <w:top w:w="14" w:type="dxa"/>
              <w:left w:w="14" w:type="dxa"/>
              <w:bottom w:w="14" w:type="dxa"/>
              <w:right w:w="14" w:type="dxa"/>
            </w:tcMar>
            <w:vAlign w:val="center"/>
          </w:tcPr>
          <w:p w14:paraId="7AC9DC59" w14:textId="77777777" w:rsidR="00C25A39" w:rsidRPr="00194A7C" w:rsidRDefault="00C25A39">
            <w:pPr>
              <w:pStyle w:val="HotelesPAISESMEDITERRANEOSRUMANIAYBULGARIAINFORMACION"/>
              <w:rPr>
                <w:sz w:val="25"/>
                <w:szCs w:val="25"/>
              </w:rPr>
            </w:pPr>
            <w:r w:rsidRPr="00194A7C">
              <w:rPr>
                <w:sz w:val="25"/>
                <w:szCs w:val="25"/>
              </w:rPr>
              <w:t>Arty Grand / Amalia 4*</w:t>
            </w:r>
          </w:p>
        </w:tc>
      </w:tr>
      <w:tr w:rsidR="00C25A39" w:rsidRPr="00194A7C" w14:paraId="0F7A3473"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72295F07" w14:textId="77777777" w:rsidR="00C25A39" w:rsidRPr="00194A7C" w:rsidRDefault="00C25A39">
            <w:pPr>
              <w:pStyle w:val="CiudadeshotelesPAISESMEDITERRANEOSRUMANIAYBULGARIAINFORMACION"/>
              <w:rPr>
                <w:sz w:val="25"/>
                <w:szCs w:val="25"/>
              </w:rPr>
            </w:pPr>
            <w:r w:rsidRPr="00194A7C">
              <w:rPr>
                <w:sz w:val="25"/>
                <w:szCs w:val="25"/>
              </w:rPr>
              <w:t>Delfos</w:t>
            </w:r>
          </w:p>
        </w:tc>
        <w:tc>
          <w:tcPr>
            <w:tcW w:w="3576" w:type="dxa"/>
            <w:shd w:val="clear" w:color="auto" w:fill="FFFFFF"/>
            <w:tcMar>
              <w:top w:w="14" w:type="dxa"/>
              <w:left w:w="14" w:type="dxa"/>
              <w:bottom w:w="14" w:type="dxa"/>
              <w:right w:w="14" w:type="dxa"/>
            </w:tcMar>
            <w:vAlign w:val="center"/>
          </w:tcPr>
          <w:p w14:paraId="382F73CC" w14:textId="77777777" w:rsidR="00C25A39" w:rsidRPr="00194A7C" w:rsidRDefault="00C25A39">
            <w:pPr>
              <w:pStyle w:val="HotelesPAISESMEDITERRANEOSRUMANIAYBULGARIAINFORMACION"/>
              <w:rPr>
                <w:sz w:val="25"/>
                <w:szCs w:val="25"/>
              </w:rPr>
            </w:pPr>
            <w:r w:rsidRPr="00194A7C">
              <w:rPr>
                <w:sz w:val="25"/>
                <w:szCs w:val="25"/>
              </w:rPr>
              <w:t>Amalia 4*</w:t>
            </w:r>
          </w:p>
        </w:tc>
      </w:tr>
      <w:tr w:rsidR="00C25A39" w:rsidRPr="00194A7C" w14:paraId="3F9D5667" w14:textId="77777777" w:rsidTr="00194A7C">
        <w:trPr>
          <w:trHeight w:hRule="exact" w:val="273"/>
          <w:jc w:val="center"/>
        </w:trPr>
        <w:tc>
          <w:tcPr>
            <w:tcW w:w="1705" w:type="dxa"/>
            <w:shd w:val="clear" w:color="auto" w:fill="FFFFFF"/>
            <w:tcMar>
              <w:top w:w="14" w:type="dxa"/>
              <w:left w:w="14" w:type="dxa"/>
              <w:bottom w:w="14" w:type="dxa"/>
              <w:right w:w="14" w:type="dxa"/>
            </w:tcMar>
            <w:vAlign w:val="center"/>
          </w:tcPr>
          <w:p w14:paraId="5E3AE35C" w14:textId="77777777" w:rsidR="00C25A39" w:rsidRPr="00194A7C" w:rsidRDefault="00C25A39">
            <w:pPr>
              <w:pStyle w:val="CiudadeshotelesPAISESMEDITERRANEOSRUMANIAYBULGARIAINFORMACION"/>
              <w:rPr>
                <w:sz w:val="25"/>
                <w:szCs w:val="25"/>
              </w:rPr>
            </w:pPr>
            <w:r w:rsidRPr="00194A7C">
              <w:rPr>
                <w:sz w:val="25"/>
                <w:szCs w:val="25"/>
              </w:rPr>
              <w:t>Kalambaka</w:t>
            </w:r>
          </w:p>
        </w:tc>
        <w:tc>
          <w:tcPr>
            <w:tcW w:w="3576" w:type="dxa"/>
            <w:shd w:val="clear" w:color="auto" w:fill="FFFFFF"/>
            <w:tcMar>
              <w:top w:w="14" w:type="dxa"/>
              <w:left w:w="14" w:type="dxa"/>
              <w:bottom w:w="14" w:type="dxa"/>
              <w:right w:w="14" w:type="dxa"/>
            </w:tcMar>
            <w:vAlign w:val="center"/>
          </w:tcPr>
          <w:p w14:paraId="14313A7C" w14:textId="77777777" w:rsidR="00C25A39" w:rsidRPr="00194A7C" w:rsidRDefault="00C25A39">
            <w:pPr>
              <w:pStyle w:val="HotelesPAISESMEDITERRANEOSRUMANIAYBULGARIAINFORMACION"/>
              <w:rPr>
                <w:sz w:val="25"/>
                <w:szCs w:val="25"/>
              </w:rPr>
            </w:pPr>
            <w:r w:rsidRPr="00194A7C">
              <w:rPr>
                <w:sz w:val="25"/>
                <w:szCs w:val="25"/>
              </w:rPr>
              <w:t>Amalia 4*</w:t>
            </w:r>
          </w:p>
        </w:tc>
      </w:tr>
    </w:tbl>
    <w:p w14:paraId="7D50783C" w14:textId="77777777" w:rsidR="00C740A4" w:rsidRPr="00194A7C" w:rsidRDefault="00C740A4" w:rsidP="00194A7C">
      <w:pPr>
        <w:pStyle w:val="cabeceras"/>
        <w:ind w:left="0"/>
        <w:rPr>
          <w:sz w:val="26"/>
          <w:szCs w:val="26"/>
        </w:rPr>
      </w:pPr>
    </w:p>
    <w:sectPr w:rsidR="00C740A4" w:rsidRPr="00194A7C"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9953" w14:textId="77777777" w:rsidR="00836449" w:rsidRDefault="00836449" w:rsidP="0003359D">
      <w:r>
        <w:separator/>
      </w:r>
    </w:p>
  </w:endnote>
  <w:endnote w:type="continuationSeparator" w:id="0">
    <w:p w14:paraId="41BD561D" w14:textId="77777777" w:rsidR="00836449" w:rsidRDefault="00836449"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CB5A" w14:textId="77777777" w:rsidR="00836449" w:rsidRDefault="00836449" w:rsidP="0003359D">
      <w:r>
        <w:separator/>
      </w:r>
    </w:p>
  </w:footnote>
  <w:footnote w:type="continuationSeparator" w:id="0">
    <w:p w14:paraId="5C66470F" w14:textId="77777777" w:rsidR="00836449" w:rsidRDefault="00836449"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750887850">
    <w:abstractNumId w:val="8"/>
  </w:num>
  <w:num w:numId="2" w16cid:durableId="1521704133">
    <w:abstractNumId w:val="12"/>
  </w:num>
  <w:num w:numId="3" w16cid:durableId="851605611">
    <w:abstractNumId w:val="3"/>
  </w:num>
  <w:num w:numId="4" w16cid:durableId="73943572">
    <w:abstractNumId w:val="22"/>
  </w:num>
  <w:num w:numId="5" w16cid:durableId="899362831">
    <w:abstractNumId w:val="17"/>
  </w:num>
  <w:num w:numId="6" w16cid:durableId="1658068561">
    <w:abstractNumId w:val="16"/>
  </w:num>
  <w:num w:numId="7" w16cid:durableId="1164130188">
    <w:abstractNumId w:val="9"/>
  </w:num>
  <w:num w:numId="8" w16cid:durableId="810706063">
    <w:abstractNumId w:val="21"/>
  </w:num>
  <w:num w:numId="9" w16cid:durableId="90008284">
    <w:abstractNumId w:val="15"/>
  </w:num>
  <w:num w:numId="10" w16cid:durableId="900362546">
    <w:abstractNumId w:val="6"/>
  </w:num>
  <w:num w:numId="11" w16cid:durableId="1220894674">
    <w:abstractNumId w:val="20"/>
  </w:num>
  <w:num w:numId="12" w16cid:durableId="1365717675">
    <w:abstractNumId w:val="0"/>
  </w:num>
  <w:num w:numId="13" w16cid:durableId="2035374524">
    <w:abstractNumId w:val="13"/>
  </w:num>
  <w:num w:numId="14" w16cid:durableId="1317764459">
    <w:abstractNumId w:val="2"/>
  </w:num>
  <w:num w:numId="15" w16cid:durableId="898512580">
    <w:abstractNumId w:val="5"/>
  </w:num>
  <w:num w:numId="16" w16cid:durableId="856886396">
    <w:abstractNumId w:val="10"/>
  </w:num>
  <w:num w:numId="17" w16cid:durableId="856307830">
    <w:abstractNumId w:val="11"/>
  </w:num>
  <w:num w:numId="18" w16cid:durableId="1061827120">
    <w:abstractNumId w:val="14"/>
  </w:num>
  <w:num w:numId="19" w16cid:durableId="427891286">
    <w:abstractNumId w:val="1"/>
  </w:num>
  <w:num w:numId="20" w16cid:durableId="349111629">
    <w:abstractNumId w:val="7"/>
  </w:num>
  <w:num w:numId="21" w16cid:durableId="87890694">
    <w:abstractNumId w:val="18"/>
  </w:num>
  <w:num w:numId="22" w16cid:durableId="1989280672">
    <w:abstractNumId w:val="4"/>
  </w:num>
  <w:num w:numId="23" w16cid:durableId="1046874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74D3"/>
    <w:rsid w:val="00173205"/>
    <w:rsid w:val="00174B9C"/>
    <w:rsid w:val="0018209D"/>
    <w:rsid w:val="00194A7C"/>
    <w:rsid w:val="001E58A4"/>
    <w:rsid w:val="001E6A85"/>
    <w:rsid w:val="001E7AC0"/>
    <w:rsid w:val="001E7FCA"/>
    <w:rsid w:val="00201DC5"/>
    <w:rsid w:val="002154AD"/>
    <w:rsid w:val="002202CA"/>
    <w:rsid w:val="00223E5E"/>
    <w:rsid w:val="00230A66"/>
    <w:rsid w:val="00254262"/>
    <w:rsid w:val="00265820"/>
    <w:rsid w:val="002A6FA5"/>
    <w:rsid w:val="002D4564"/>
    <w:rsid w:val="002D4B89"/>
    <w:rsid w:val="003064D5"/>
    <w:rsid w:val="00311589"/>
    <w:rsid w:val="003151CF"/>
    <w:rsid w:val="00325BD6"/>
    <w:rsid w:val="003464DB"/>
    <w:rsid w:val="003922B9"/>
    <w:rsid w:val="003E445B"/>
    <w:rsid w:val="00402288"/>
    <w:rsid w:val="00411BCF"/>
    <w:rsid w:val="00413CCD"/>
    <w:rsid w:val="0043346A"/>
    <w:rsid w:val="004349FC"/>
    <w:rsid w:val="00435469"/>
    <w:rsid w:val="00442286"/>
    <w:rsid w:val="0045690C"/>
    <w:rsid w:val="00460FFE"/>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52AE"/>
    <w:rsid w:val="007513CA"/>
    <w:rsid w:val="00760B26"/>
    <w:rsid w:val="00767AF0"/>
    <w:rsid w:val="007764C3"/>
    <w:rsid w:val="00783972"/>
    <w:rsid w:val="007B08CC"/>
    <w:rsid w:val="007F2A1A"/>
    <w:rsid w:val="007F68E1"/>
    <w:rsid w:val="008026D1"/>
    <w:rsid w:val="00805FE1"/>
    <w:rsid w:val="008069B8"/>
    <w:rsid w:val="00820966"/>
    <w:rsid w:val="00827726"/>
    <w:rsid w:val="008279AF"/>
    <w:rsid w:val="00836449"/>
    <w:rsid w:val="00857A6B"/>
    <w:rsid w:val="008631A4"/>
    <w:rsid w:val="008916BD"/>
    <w:rsid w:val="00891D63"/>
    <w:rsid w:val="008B0AB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C03AC"/>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5A39"/>
    <w:rsid w:val="00C27EE9"/>
    <w:rsid w:val="00C348B0"/>
    <w:rsid w:val="00C4567A"/>
    <w:rsid w:val="00C740A4"/>
    <w:rsid w:val="00C7540C"/>
    <w:rsid w:val="00C8273A"/>
    <w:rsid w:val="00CA7BBE"/>
    <w:rsid w:val="00CB71BD"/>
    <w:rsid w:val="00D064BC"/>
    <w:rsid w:val="00D06B9E"/>
    <w:rsid w:val="00D343AE"/>
    <w:rsid w:val="00D8085C"/>
    <w:rsid w:val="00D97609"/>
    <w:rsid w:val="00DA15A9"/>
    <w:rsid w:val="00DA68CA"/>
    <w:rsid w:val="00DC3AE1"/>
    <w:rsid w:val="00DF072B"/>
    <w:rsid w:val="00DF1136"/>
    <w:rsid w:val="00E01DDA"/>
    <w:rsid w:val="00E36F84"/>
    <w:rsid w:val="00E45B49"/>
    <w:rsid w:val="00E51240"/>
    <w:rsid w:val="00E52CF3"/>
    <w:rsid w:val="00E67A3C"/>
    <w:rsid w:val="00E759BB"/>
    <w:rsid w:val="00E82BA9"/>
    <w:rsid w:val="00E845BE"/>
    <w:rsid w:val="00E97915"/>
    <w:rsid w:val="00EA0722"/>
    <w:rsid w:val="00EB57C3"/>
    <w:rsid w:val="00EC3663"/>
    <w:rsid w:val="00EC4667"/>
    <w:rsid w:val="00ED7CED"/>
    <w:rsid w:val="00EE4B1C"/>
    <w:rsid w:val="00F157E0"/>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30B9"/>
  <w15:chartTrackingRefBased/>
  <w15:docId w15:val="{C8E8DFBF-A223-4AAF-B077-9EC84436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vAnchor="margin"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AoPAISESMEDITERRANEOSRUMANIAYBULGARIASALIDAS">
    <w:name w:val="Año (PAISES MEDITERRANEOS RUMANIA Y BULGARIA:SALIDAS)"/>
    <w:basedOn w:val="Ningnestilodeprrafo"/>
    <w:uiPriority w:val="99"/>
    <w:rsid w:val="00C25A39"/>
    <w:pPr>
      <w:spacing w:line="180" w:lineRule="atLeast"/>
    </w:pPr>
    <w:rPr>
      <w:rFonts w:cs="Avenir LT Std 55 Roman"/>
      <w:sz w:val="18"/>
      <w:szCs w:val="18"/>
    </w:rPr>
  </w:style>
  <w:style w:type="paragraph" w:customStyle="1" w:styleId="DiaPAISESMEDITERRANEOSRUMANIAYBULGARIASALIDAS">
    <w:name w:val="Dia (PAISES MEDITERRANEOS RUMANIA Y BULGARIA:SALIDAS)"/>
    <w:basedOn w:val="Ningnestilodeprrafo"/>
    <w:uiPriority w:val="99"/>
    <w:rsid w:val="00C25A39"/>
    <w:pPr>
      <w:spacing w:line="200" w:lineRule="atLeast"/>
    </w:pPr>
    <w:rPr>
      <w:rFonts w:ascii="Avenir LT Std 35 Light" w:hAnsi="Avenir LT Std 35 Light" w:cs="Avenir LT Std 35 Light"/>
      <w:w w:val="90"/>
      <w:sz w:val="14"/>
      <w:szCs w:val="14"/>
    </w:rPr>
  </w:style>
  <w:style w:type="paragraph" w:customStyle="1" w:styleId="DiaitinerarioPAISESMEDITERRANEOSRUMANIAYBULGARIAITINERARIO">
    <w:name w:val="Dia itinerario (PAISES MEDITERRANEOS RUMANIA Y BULGARIA:ITINERARIO)"/>
    <w:basedOn w:val="Ningnestilodeprrafo"/>
    <w:next w:val="ItinerarioPAISESMEDITERRANEOSRUMANIAYBULGARIAITINERARIO"/>
    <w:uiPriority w:val="99"/>
    <w:rsid w:val="00C25A39"/>
    <w:pPr>
      <w:spacing w:line="190" w:lineRule="atLeast"/>
      <w:jc w:val="both"/>
    </w:pPr>
    <w:rPr>
      <w:rFonts w:cs="Avenir LT Std 55 Roman"/>
      <w:w w:val="90"/>
      <w:sz w:val="16"/>
      <w:szCs w:val="16"/>
    </w:rPr>
  </w:style>
  <w:style w:type="paragraph" w:customStyle="1" w:styleId="ItinerarioPAISESMEDITERRANEOSRUMANIAYBULGARIAITINERARIO">
    <w:name w:val="Itinerario (PAISES MEDITERRANEOS RUMANIA Y BULGARIA:ITINERARIO)"/>
    <w:basedOn w:val="Ningnestilodeprrafo"/>
    <w:next w:val="DiaitinerarioPAISESMEDITERRANEOSRUMANIAYBULGARIAITINERARIO"/>
    <w:uiPriority w:val="99"/>
    <w:rsid w:val="00C25A39"/>
    <w:pPr>
      <w:spacing w:after="57" w:line="190" w:lineRule="atLeast"/>
      <w:jc w:val="both"/>
    </w:pPr>
    <w:rPr>
      <w:rFonts w:ascii="Avenir LT Std 35 Light" w:hAnsi="Avenir LT Std 35 Light" w:cs="Avenir LT Std 35 Light"/>
      <w:w w:val="75"/>
      <w:sz w:val="16"/>
      <w:szCs w:val="16"/>
    </w:rPr>
  </w:style>
  <w:style w:type="paragraph" w:customStyle="1" w:styleId="EltourincluyePAISESMEDITERRANEOSRUMANIAYBULGARIAINFORMACION">
    <w:name w:val="El tour incluye (PAISES MEDITERRANEOS RUMANIA Y BULGARIA:INFORMACION)"/>
    <w:basedOn w:val="Ningnestilodeprrafo"/>
    <w:uiPriority w:val="99"/>
    <w:rsid w:val="00C25A39"/>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tablashotelesPAISESMEDITERRANEOSRUMANIAYBULGARIAINFORMACION">
    <w:name w:val="Cabecera tablas hoteles (PAISES MEDITERRANEOS RUMANIA Y BULGARIA:INFORMACION)"/>
    <w:basedOn w:val="Ningnestilodeprrafo"/>
    <w:uiPriority w:val="99"/>
    <w:rsid w:val="00C25A39"/>
    <w:pPr>
      <w:spacing w:line="140" w:lineRule="atLeast"/>
      <w:ind w:left="28"/>
      <w:jc w:val="center"/>
    </w:pPr>
    <w:rPr>
      <w:rFonts w:cs="Avenir LT Std 55 Roman"/>
      <w:w w:val="75"/>
      <w:sz w:val="15"/>
      <w:szCs w:val="15"/>
    </w:rPr>
  </w:style>
  <w:style w:type="paragraph" w:customStyle="1" w:styleId="CiudadeshotelesPAISESMEDITERRANEOSRUMANIAYBULGARIAINFORMACION">
    <w:name w:val="Ciudades hoteles (PAISES MEDITERRANEOS RUMANIA Y BULGARIA:INFORMACION)"/>
    <w:basedOn w:val="Ningnestilodeprrafo"/>
    <w:uiPriority w:val="99"/>
    <w:rsid w:val="00C25A39"/>
    <w:pPr>
      <w:spacing w:line="160" w:lineRule="atLeast"/>
    </w:pPr>
    <w:rPr>
      <w:rFonts w:cs="Avenir LT Std 55 Roman"/>
      <w:w w:val="65"/>
      <w:sz w:val="14"/>
      <w:szCs w:val="14"/>
    </w:rPr>
  </w:style>
  <w:style w:type="paragraph" w:customStyle="1" w:styleId="HotelesPAISESMEDITERRANEOSRUMANIAYBULGARIAINFORMACION">
    <w:name w:val="Hoteles (PAISES MEDITERRANEOS RUMANIA Y BULGARIA:INFORMACION)"/>
    <w:basedOn w:val="Ningnestilodeprrafo"/>
    <w:uiPriority w:val="99"/>
    <w:rsid w:val="00C25A39"/>
    <w:pPr>
      <w:spacing w:line="160" w:lineRule="atLeast"/>
    </w:pPr>
    <w:rPr>
      <w:rFonts w:ascii="Avenir LT Std 35 Light" w:hAnsi="Avenir LT Std 35 Light" w:cs="Avenir LT Std 35 Light"/>
      <w:w w:val="65"/>
      <w:sz w:val="14"/>
      <w:szCs w:val="14"/>
    </w:rPr>
  </w:style>
  <w:style w:type="paragraph" w:customStyle="1" w:styleId="CabeceraspreciosPAISESMEDITERRANEOSRUMANIAYBULGARIAPRECIOS">
    <w:name w:val="Cabeceras precios (PAISES MEDITERRANEOS RUMANIA Y BULGARIA:PRECIOS)"/>
    <w:basedOn w:val="Ningnestilodeprrafo"/>
    <w:uiPriority w:val="99"/>
    <w:rsid w:val="00C25A39"/>
    <w:pPr>
      <w:spacing w:line="140" w:lineRule="atLeast"/>
      <w:jc w:val="center"/>
    </w:pPr>
    <w:rPr>
      <w:rFonts w:cs="Avenir LT Std 55 Roman"/>
      <w:sz w:val="15"/>
      <w:szCs w:val="15"/>
    </w:rPr>
  </w:style>
  <w:style w:type="paragraph" w:customStyle="1" w:styleId="FechaspreciosPAISESMEDITERRANEOSRUMANIAYBULGARIAPRECIOS">
    <w:name w:val="Fechas precios (PAISES MEDITERRANEOS RUMANIA Y BULGARIA:PRECIOS)"/>
    <w:basedOn w:val="Ningnestilodeprrafo"/>
    <w:uiPriority w:val="99"/>
    <w:rsid w:val="00C25A39"/>
    <w:pPr>
      <w:spacing w:line="160" w:lineRule="atLeast"/>
      <w:jc w:val="center"/>
    </w:pPr>
    <w:rPr>
      <w:rFonts w:ascii="Avenir LT Std 65 Medium" w:hAnsi="Avenir LT Std 65 Medium" w:cs="Avenir LT Std 65 Medium"/>
      <w:w w:val="70"/>
      <w:sz w:val="14"/>
      <w:szCs w:val="14"/>
    </w:rPr>
  </w:style>
  <w:style w:type="paragraph" w:customStyle="1" w:styleId="categoriasPAISESMEDITERRANEOSRUMANIAYBULGARIAPRECIOS">
    <w:name w:val="categorias (PAISES MEDITERRANEOS RUMANIA Y BULGARIA:PRECIOS)"/>
    <w:basedOn w:val="Ningnestilodeprrafo"/>
    <w:uiPriority w:val="99"/>
    <w:rsid w:val="00C25A39"/>
    <w:pPr>
      <w:spacing w:line="160" w:lineRule="atLeast"/>
      <w:ind w:left="28"/>
      <w:jc w:val="center"/>
    </w:pPr>
    <w:rPr>
      <w:rFonts w:cs="Avenir LT Std 55 Roman"/>
      <w:w w:val="70"/>
      <w:sz w:val="14"/>
      <w:szCs w:val="14"/>
    </w:rPr>
  </w:style>
  <w:style w:type="paragraph" w:customStyle="1" w:styleId="PreciosPAISESMEDITERRANEOSRUMANIAYBULGARIAPRECIOS">
    <w:name w:val="Precios (PAISES MEDITERRANEOS RUMANIA Y BULGARIA:PRECIOS)"/>
    <w:basedOn w:val="Ningnestilodeprrafo"/>
    <w:uiPriority w:val="99"/>
    <w:rsid w:val="00C25A39"/>
    <w:pPr>
      <w:spacing w:line="160" w:lineRule="atLeast"/>
      <w:jc w:val="center"/>
    </w:pPr>
    <w:rPr>
      <w:rFonts w:cs="Avenir LT Std 55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1365</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4</cp:revision>
  <cp:lastPrinted>2019-02-04T15:02:00Z</cp:lastPrinted>
  <dcterms:created xsi:type="dcterms:W3CDTF">2023-02-28T18:37:00Z</dcterms:created>
  <dcterms:modified xsi:type="dcterms:W3CDTF">2023-02-28T18:42:00Z</dcterms:modified>
</cp:coreProperties>
</file>