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253E7" w14:textId="77777777" w:rsidR="000E4C91" w:rsidRPr="00E85C26" w:rsidRDefault="002E4C05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8B8064" wp14:editId="4DC966BA">
                <wp:simplePos x="0" y="0"/>
                <wp:positionH relativeFrom="column">
                  <wp:posOffset>3648710</wp:posOffset>
                </wp:positionH>
                <wp:positionV relativeFrom="paragraph">
                  <wp:posOffset>310515</wp:posOffset>
                </wp:positionV>
                <wp:extent cx="2781300" cy="1828800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5866B8" w14:textId="77777777" w:rsidR="002E4C05" w:rsidRDefault="002E4C05" w:rsidP="002E4C05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C9DD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.3pt;margin-top:24.45pt;width:219pt;height:2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8uMAIAAF4EAAAOAAAAZHJzL2Uyb0RvYy54bWysVN9v2jAQfp+0/8Hy+wjJ2EoRoWJUTJNQ&#10;W4lOfTaOQyLFPu9sSNhfv7MTKOv2NO3FuV8+3933XeZ3nW7YUaGrweQ8HY05U0ZCUZt9zr8/rz9M&#10;OXNemEI0YFTOT8rxu8X7d/PWzlQGFTSFQkZJjJu1NueV93aWJE5WSgs3AqsMOUtALTypuE8KFC1l&#10;102SjcefkxawsAhSOUfW+97JFzF/WSrpH8vSKc+anFNtPp4Yz104k8VczPYobFXLoQzxD1VoURt6&#10;9JLqXnjBDlj/kUrXEsFB6UcSdAJlWUsVe6Bu0vGbbraVsCr2QsNx9jIm9//SyofjE7K6yHnGmRGa&#10;IFodRIHACsW86jywLAyptW5GsVtL0b77Ah2BfbY7MobeuxJ1+FJXjPw07tNlxJSJSTJmN9P045hc&#10;knzpNJtOSaH8yet1i85/VaBZEHKOhGEcrThunO9DzyHhNQPrumkijo35zUA5e4uKRBhuh076ioPk&#10;u103tLeD4kTdIfQkcVaua6pgI5x/EkisoKqJ6f6RjrKBNucwSJxVgD//Zg/xBBZ5OWuJZTl3Pw4C&#10;FWfNN0Mw3qaTSaBlVCafbjJS8Nqzu/aYg14BETmlnbIyiiHeN2exRNAvtBDL8Cq5hJH0ds79WVz5&#10;nvu0UFItlzGIiGiF35itlSF1GGGY73P3ItAOIAQmPMCZj2L2Bos+Ntx0dnnwhEgEKgy4nyoBHBQi&#10;cYR6WLiwJdd6jHr9LSx+AQAA//8DAFBLAwQUAAYACAAAACEAGzLj598AAAALAQAADwAAAGRycy9k&#10;b3ducmV2LnhtbEyPy07DMBBF90j8gzVI7KiTPkIbMqkqHhKLbihh78ZDHBGPo9ht0r/HXcFyZo7u&#10;nFtsJ9uJMw2+dYyQzhIQxLXTLTcI1efbwxqED4q16hwTwoU8bMvbm0Ll2o38QedDaEQMYZ8rBBNC&#10;n0vpa0NW+ZnriePt2w1WhTgOjdSDGmO47eQ8STJpVcvxg1E9PRuqfw4nixCC3qWX6tX6969p/zKa&#10;pF6pCvH+bto9gQg0hT8YrvpRHcrodHQn1l50CKvHZRZRhOV6A+IKJOk8bo4Ii0W2AVkW8n+H8hcA&#10;AP//AwBQSwECLQAUAAYACAAAACEAtoM4kv4AAADhAQAAEwAAAAAAAAAAAAAAAAAAAAAAW0NvbnRl&#10;bnRfVHlwZXNdLnhtbFBLAQItABQABgAIAAAAIQA4/SH/1gAAAJQBAAALAAAAAAAAAAAAAAAAAC8B&#10;AABfcmVscy8ucmVsc1BLAQItABQABgAIAAAAIQDNZs8uMAIAAF4EAAAOAAAAAAAAAAAAAAAAAC4C&#10;AABkcnMvZTJvRG9jLnhtbFBLAQItABQABgAIAAAAIQAbMuPn3wAAAAsBAAAPAAAAAAAAAAAAAAAA&#10;AIoEAABkcnMvZG93bnJldi54bWxQSwUGAAAAAAQABADzAAAAlgUAAAAA&#10;" filled="f" stroked="f">
                <v:textbox style="mso-fit-shape-to-text:t">
                  <w:txbxContent>
                    <w:p w:rsidR="002E4C05" w:rsidRDefault="002E4C05" w:rsidP="002E4C05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  <w:r w:rsidR="00BB7F6E"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76C4B6" wp14:editId="61655D78">
                <wp:simplePos x="0" y="0"/>
                <wp:positionH relativeFrom="column">
                  <wp:posOffset>-575310</wp:posOffset>
                </wp:positionH>
                <wp:positionV relativeFrom="paragraph">
                  <wp:posOffset>-105410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9816AA" w14:textId="77777777" w:rsidR="000E4C91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BB4E8" id="Cuadro de texto 27" o:spid="_x0000_s1027" type="#_x0000_t202" style="position:absolute;left:0;text-align:left;margin-left:-45.3pt;margin-top:-8.3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AgNgIAAGcEAAAOAAAAZHJzL2Uyb0RvYy54bWysVFGP2jAMfp+0/xDlfZR2MBiinBgnpkno&#10;7iRuuueQprRSE2dOoGW/fk4KHLvtadpLcGzXsb/vM/O7TjfsqNDVYHKeDoacKSOhqM0+59+f1x+m&#10;nDkvTCEaMCrnJ+X43eL9u3lrZyqDCppCIaMixs1am/PKeztLEicrpYUbgFWGgiWgFp6uuE8KFC1V&#10;102SDYefkhawsAhSOUfe+z7IF7F+WSrpH8vSKc+anFNvPp4Yz104k8VczPYobFXLcxviH7rQojb0&#10;6LXUvfCCHbD+o5SuJYKD0g8k6ATKspYqzkDTpMM302wrYVWchcBx9gqT+39l5cPxCVld5DybcGaE&#10;Jo5WB1EgsEIxrzoPjCIEU2vdjLK3lvJ99wU6ovvid+QM03cl6vBLczGKE+CnK8hUiklyTtLxx2wy&#10;5kxSLJ1m0+kw0pC8fm7R+a8KNAtGzpFYjOCK48Z5aoVSLynhNQPrumkik435zUGJvUdFKZy/DpP0&#10;HQfLd7suAnCdZgfFiYZE6NXirFzX1MhGOP8kkORBc5Hk/SMdZQNtzuFscVYB/vybP+QTaxTlrCW5&#10;5dz9OAhUnDXfDPH5OR2Ngj7jZTSeZHTB28juNmIOegWk6JSWy8pohnzfXMwSQb/QZizDqxQSRtLb&#10;OfcXc+X7JaDNkmq5jEmkSCv8xmytDKUDkgHm5+5FoD1zERTxABdhitkbSvrc8KWzy4MnYiJfAece&#10;VSIvXEjNkcbz5oV1ub3HrNf/h8UvAAAA//8DAFBLAwQUAAYACAAAACEADVTq/eAAAAAMAQAADwAA&#10;AGRycy9kb3ducmV2LnhtbEyPTU/DMAyG70j8h8hI3Lakg5WtNJ0mPiQOuzDK3WuytqJxqiZbu3+P&#10;d4Lba/nR68f5ZnKdONshtJ40JHMFwlLlTUu1hvLrfbYCESKSwc6T1XCxATbF7U2OmfEjfdrzPtaC&#10;SyhkqKGJsc+kDFVjHYa57y3x7ugHh5HHoZZmwJHLXScXSqXSYUt8ocHevjS2+tmfnIYYzTa5lG8u&#10;fHxPu9exUdUSS63v76btM4hop/gHw1Wf1aFgp4M/kQmi0zBbq5RRDknK4Uqoh+UaxEHD4il5BFnk&#10;8v8TxS8AAAD//wMAUEsBAi0AFAAGAAgAAAAhALaDOJL+AAAA4QEAABMAAAAAAAAAAAAAAAAAAAAA&#10;AFtDb250ZW50X1R5cGVzXS54bWxQSwECLQAUAAYACAAAACEAOP0h/9YAAACUAQAACwAAAAAAAAAA&#10;AAAAAAAvAQAAX3JlbHMvLnJlbHNQSwECLQAUAAYACAAAACEAlzfwIDYCAABnBAAADgAAAAAAAAAA&#10;AAAAAAAuAgAAZHJzL2Uyb0RvYy54bWxQSwECLQAUAAYACAAAACEADVTq/eAAAAAMAQAADwAAAAAA&#10;AAAAAAAAAACQBAAAZHJzL2Rvd25yZXYueG1sUEsFBgAAAAAEAAQA8wAAAJ0FAAAAAA==&#10;" filled="f" stroked="f">
                <v:textbox style="mso-fit-shape-to-text:t">
                  <w:txbxContent>
                    <w:p w:rsidR="000E4C91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14:paraId="42899577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3337DA30" w14:textId="77777777" w:rsidR="000E4C91" w:rsidRPr="00E85C26" w:rsidRDefault="002E4C05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08BFBF41" wp14:editId="3F18E15A">
            <wp:simplePos x="0" y="0"/>
            <wp:positionH relativeFrom="column">
              <wp:posOffset>-482656</wp:posOffset>
            </wp:positionH>
            <wp:positionV relativeFrom="paragraph">
              <wp:posOffset>120650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A22C2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7FD40C3E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4E6A755" w14:textId="77777777" w:rsidR="00733DE2" w:rsidRPr="00E85C26" w:rsidRDefault="00733DE2" w:rsidP="000E4C9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1FAE09D3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72BBA1FD" w14:textId="77777777"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3426BE9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46328D01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1C58448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(2 noches)</w:t>
      </w:r>
    </w:p>
    <w:p w14:paraId="01495E0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San Gil o Barichara (1 noche)</w:t>
      </w:r>
    </w:p>
    <w:p w14:paraId="76A95030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14:paraId="5876483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14:paraId="4CBE027C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Chicamocha – 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>Hotel San Gil o Barichara en transporte de placa blanca</w:t>
      </w:r>
    </w:p>
    <w:p w14:paraId="30721CF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Desayunos en el Hotel</w:t>
      </w:r>
    </w:p>
    <w:p w14:paraId="24CE52B4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Cenas </w:t>
      </w:r>
    </w:p>
    <w:p w14:paraId="1A47797E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Almuerzos</w:t>
      </w:r>
    </w:p>
    <w:p w14:paraId="430C8FC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City Night Tour – Cerro Del Santísimo (Salida regular)</w:t>
      </w:r>
    </w:p>
    <w:p w14:paraId="53F5415A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(Salida regular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14:paraId="02D8F509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San Gil  (salida regular)</w:t>
      </w:r>
    </w:p>
    <w:p w14:paraId="583D1DDB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(salida regular)</w:t>
      </w:r>
    </w:p>
    <w:p w14:paraId="3BAF2E42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(salida regular)</w:t>
      </w:r>
    </w:p>
    <w:p w14:paraId="4A8E6055" w14:textId="77777777"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14:paraId="53128C39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99A3D67" w14:textId="77777777"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7D3251F6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0E7F3764" w14:textId="77777777"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14:paraId="417CB5E5" w14:textId="77777777" w:rsidR="00733DE2" w:rsidRPr="00E85C26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14:paraId="685ADF5E" w14:textId="77777777"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0137F670" w14:textId="77777777" w:rsidR="00733DE2" w:rsidRPr="00E85C26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14:paraId="5AF5DFA2" w14:textId="77777777"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14:paraId="2591257E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Traslado  Aeropuerto – Hotel</w:t>
      </w:r>
    </w:p>
    <w:p w14:paraId="4C581755" w14:textId="054016B4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>City Night Tour (Salida</w:t>
      </w:r>
      <w:r w:rsidR="004174E6">
        <w:rPr>
          <w:rFonts w:ascii="Century Gothic" w:hAnsi="Century Gothic" w:cstheme="minorHAnsi"/>
          <w:lang w:val="es-CO"/>
        </w:rPr>
        <w:t>:</w:t>
      </w:r>
      <w:r w:rsidRPr="00E85C26">
        <w:rPr>
          <w:rFonts w:ascii="Century Gothic" w:hAnsi="Century Gothic" w:cstheme="minorHAnsi"/>
          <w:lang w:val="es-CO"/>
        </w:rPr>
        <w:t xml:space="preserve">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="006470CA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>ecorrido en telef</w:t>
      </w:r>
      <w:r w:rsidR="006470CA">
        <w:rPr>
          <w:rFonts w:ascii="Century Gothic" w:hAnsi="Century Gothic" w:cstheme="minorHAnsi"/>
          <w:lang w:val="es-CO"/>
        </w:rPr>
        <w:t>érico Cerro El Santísimo</w:t>
      </w:r>
      <w:r w:rsidRPr="00E85C26">
        <w:rPr>
          <w:rFonts w:ascii="Century Gothic" w:hAnsi="Century Gothic" w:cstheme="minorHAnsi"/>
          <w:lang w:val="es-CO"/>
        </w:rPr>
        <w:t xml:space="preserve">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14:paraId="6A83F96F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14:paraId="64050431" w14:textId="77777777"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14:paraId="2F7EC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2DF4F915" w14:textId="77777777"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14:paraId="2A0454ED" w14:textId="77777777"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033AC7B7" w14:textId="77777777" w:rsidR="00733DE2" w:rsidRPr="00BB7F6E" w:rsidRDefault="00733DE2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010C7321" w14:textId="06B3BC0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arque,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i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ngreso al Acuaparque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14:paraId="55A95C9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Salida hacia San Gil o Barichara, aproximadamente 3:30 pm</w:t>
      </w:r>
    </w:p>
    <w:p w14:paraId="5D5195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DDA1F51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Alojamiento en San Gil o Barichara.</w:t>
      </w:r>
    </w:p>
    <w:p w14:paraId="53F02690" w14:textId="77777777"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14:paraId="3F044EBC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14:paraId="234D55C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14:paraId="7A5392A5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14:paraId="732DBF0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14:paraId="3D0719F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14:paraId="547C9E4E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14:paraId="4BD1F44C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14:paraId="5095D8E8" w14:textId="77777777"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14:paraId="1FAF1932" w14:textId="77777777"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14:paraId="1B664FA2" w14:textId="77777777"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14:paraId="3F09C3BB" w14:textId="77777777"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14:paraId="74A6BA84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14:paraId="3B4E5523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$50.000 por persona)</w:t>
      </w:r>
    </w:p>
    <w:p w14:paraId="4724EADE" w14:textId="77777777"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14:paraId="6E53279A" w14:textId="77777777" w:rsidR="00733DE2" w:rsidRDefault="00733DE2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785CF29" w14:textId="77777777" w:rsidR="00EB219C" w:rsidRDefault="00EB219C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38411AB5" w14:textId="77777777" w:rsidR="004174E6" w:rsidRPr="00E85C26" w:rsidRDefault="004174E6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bookmarkStart w:id="0" w:name="_GoBack"/>
      <w:bookmarkEnd w:id="0"/>
    </w:p>
    <w:p w14:paraId="072340CD" w14:textId="77777777" w:rsidR="00BB7F6E" w:rsidRPr="00E85C26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79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2128"/>
        <w:gridCol w:w="1355"/>
        <w:gridCol w:w="1355"/>
        <w:gridCol w:w="1513"/>
      </w:tblGrid>
      <w:tr w:rsidR="009F6687" w:rsidRPr="00E85C26" w14:paraId="4B8A292D" w14:textId="77777777" w:rsidTr="003F0357">
        <w:trPr>
          <w:trHeight w:val="614"/>
        </w:trPr>
        <w:tc>
          <w:tcPr>
            <w:tcW w:w="9250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E79A3B4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>TARIFAS POR PERSONA</w:t>
            </w:r>
          </w:p>
        </w:tc>
      </w:tr>
      <w:tr w:rsidR="009F6687" w:rsidRPr="00E85C26" w14:paraId="4E38125C" w14:textId="77777777" w:rsidTr="003F0357">
        <w:trPr>
          <w:trHeight w:val="336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5A75B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F61F90B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C9BEA7F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47FD942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7BEB1F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</w:p>
          <w:p w14:paraId="19BEF7E0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4"/>
                <w:lang w:val="es-CO" w:eastAsia="es-ES"/>
              </w:rPr>
              <w:t>(5 a 10 AÑOS)</w:t>
            </w:r>
          </w:p>
        </w:tc>
      </w:tr>
      <w:tr w:rsidR="009F6687" w:rsidRPr="00E85C26" w14:paraId="34738AB0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8251FE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468C09" w14:textId="35CC76A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1´130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.000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476ECF0" w14:textId="1D6D42F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6CB1D1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$2’240.000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1EE77B8" w14:textId="1A6B56B3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9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80.000 </w:t>
            </w:r>
          </w:p>
        </w:tc>
      </w:tr>
      <w:tr w:rsidR="009F6687" w:rsidRPr="00E85C26" w14:paraId="37CB62D8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F9C484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8E6B98" w14:textId="70E02F86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7C273D9" w14:textId="1808D79D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45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9E30633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$2’390.000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71BF79" w14:textId="25B26279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1´0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90.000 </w:t>
            </w:r>
          </w:p>
        </w:tc>
      </w:tr>
      <w:tr w:rsidR="009F6687" w:rsidRPr="00E85C26" w14:paraId="22119283" w14:textId="77777777" w:rsidTr="003F0357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09BC2CD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8CED24" w14:textId="377A96C0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726089" w14:textId="28C1DB0B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8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70.000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EE352C" w14:textId="77777777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$3’030.000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E7AA4CF" w14:textId="75C19FAE" w:rsidR="009F6687" w:rsidRPr="00E85C26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</w:t>
            </w:r>
            <w:r w:rsidR="00EB219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3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50.000</w:t>
            </w:r>
          </w:p>
        </w:tc>
      </w:tr>
    </w:tbl>
    <w:p w14:paraId="172E61FE" w14:textId="77777777" w:rsidR="00A46AF8" w:rsidRPr="00E85C26" w:rsidRDefault="00A46AF8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971FBCD" w14:textId="77777777" w:rsidR="006A2182" w:rsidRPr="00E85C26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14:paraId="2BFD96D7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4D5DFF5" w14:textId="77777777"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14:paraId="40F790CD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A9091F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73CA518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C9666E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14:paraId="69E1C70D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7AE83A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2BFE85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CFFB1F" w14:textId="77777777"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14:paraId="3E180DE0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59E220E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E8D2EE0" w14:textId="77777777"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94C45A1" w14:textId="77777777"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3BD922CA" w14:textId="77777777" w:rsidR="006A2182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1418861D" w14:textId="77777777"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0BDDBB23" w14:textId="77777777"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5460F4D2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*Todos los servicios adicionales al alojamiento, serán operados directamente por la agencia.*</w:t>
      </w:r>
    </w:p>
    <w:p w14:paraId="269D0497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70C5E8B3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737CFEAE" w14:textId="77777777"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*Todas las salidas son regulares (tipo excursión)*</w:t>
      </w:r>
    </w:p>
    <w:p w14:paraId="1D434988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968A4AC" w14:textId="77777777"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7E823226" w14:textId="77777777"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63CAC993" w14:textId="77777777"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75A3EA49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2C5FE337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759C6FA5" w14:textId="77777777" w:rsidR="003E1FE7" w:rsidRPr="00E85C26" w:rsidRDefault="003E1FE7" w:rsidP="003F0357">
      <w:pPr>
        <w:spacing w:after="0"/>
        <w:ind w:left="-360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0D7415C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3973A764" w14:textId="77777777"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24E98118" w14:textId="77777777"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2D0A406C" w14:textId="77777777"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7D564CBE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bloqueador solar</w:t>
      </w:r>
    </w:p>
    <w:p w14:paraId="72CB093C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gorra o sombrero</w:t>
      </w:r>
    </w:p>
    <w:p w14:paraId="722E3882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ropa fresca y zapatos cómodos</w:t>
      </w:r>
    </w:p>
    <w:p w14:paraId="723ABAD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lastRenderedPageBreak/>
        <w:t>Llevar traje de baño para ingresar al Acuaparque</w:t>
      </w:r>
    </w:p>
    <w:p w14:paraId="521F1F2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un juego de ropa extra para después de hacer Torrentismo (Costo adicional)</w:t>
      </w:r>
    </w:p>
    <w:p w14:paraId="0EF9F80D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Licencia de conducción para ingresar a los buggies (Costo adicional)</w:t>
      </w:r>
    </w:p>
    <w:p w14:paraId="26ADD401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Cámara fotográfica</w:t>
      </w:r>
    </w:p>
    <w:p w14:paraId="75AAF690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Llevar hidratación</w:t>
      </w:r>
    </w:p>
    <w:p w14:paraId="3AC1E81A" w14:textId="77777777" w:rsidR="00733DE2" w:rsidRPr="00E85C26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Para contribuir con la conservación del medio ambiente, recomendamos depositar los desechos en una caneca de basura.</w:t>
      </w:r>
    </w:p>
    <w:p w14:paraId="3BF1F59A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C67EBB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9CA8BFE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  <w:t>HOTELES</w:t>
      </w:r>
    </w:p>
    <w:p w14:paraId="7A69782B" w14:textId="51D8B1A4" w:rsidR="006A2182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B219C"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inline distT="0" distB="0" distL="0" distR="0" wp14:anchorId="0123BEB1" wp14:editId="74E84D4C">
            <wp:extent cx="6195695" cy="2456815"/>
            <wp:effectExtent l="0" t="0" r="0" b="635"/>
            <wp:docPr id="1777265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58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E486" w14:textId="77777777" w:rsidR="00EB219C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3B341537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581EA1BE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2A2FC9C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14:paraId="065D4D7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14:paraId="44706940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82927F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73AC83C" w14:textId="77777777"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20852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BA2185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8BB6C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EEF40CA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95591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B8729F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627A9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05EF16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AB1FEFA" w14:textId="77777777" w:rsidR="00733DE2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98F8A85" w14:textId="77777777" w:rsidR="003F0357" w:rsidRPr="00E85C26" w:rsidRDefault="003F0357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2C1F80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6549A48" w14:textId="03FEB823" w:rsidR="006A2182" w:rsidRPr="00E85C26" w:rsidRDefault="00EB219C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  <w:r w:rsidRPr="00EB219C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5DEAC9E4" wp14:editId="2079BA3B">
            <wp:extent cx="6195695" cy="4128135"/>
            <wp:effectExtent l="0" t="0" r="0" b="5715"/>
            <wp:docPr id="159066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61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7421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406E3C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39C5E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E6B1A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DD4F45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DAF987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4799AD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3558F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1A293B5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509656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483709D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1841539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32EEB8C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A0F2A6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2DAC733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E18CD44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8876618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D648FFF" w14:textId="77777777"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5F4E4FC" w14:textId="77777777" w:rsidR="00812749" w:rsidRPr="00E85C26" w:rsidRDefault="00812749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F0145A1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ED9002B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35E81A7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44BD41F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0C156608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BF8004C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43030B5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27C98C7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7A1D61C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43C0460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1D80BA02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6E6C9E1D" w14:textId="77777777" w:rsidR="00812749" w:rsidRPr="00E85C26" w:rsidRDefault="00812749" w:rsidP="00812749">
      <w:pPr>
        <w:rPr>
          <w:rFonts w:ascii="Century Gothic" w:hAnsi="Century Gothic" w:cstheme="minorHAnsi"/>
          <w:sz w:val="20"/>
          <w:szCs w:val="20"/>
          <w:lang w:val="es-CO"/>
        </w:rPr>
      </w:pPr>
    </w:p>
    <w:p w14:paraId="57FAB20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0F5E" w14:textId="77777777" w:rsidR="008341D8" w:rsidRDefault="008341D8" w:rsidP="00C14009">
      <w:pPr>
        <w:spacing w:after="0" w:line="240" w:lineRule="auto"/>
      </w:pPr>
      <w:r>
        <w:separator/>
      </w:r>
    </w:p>
  </w:endnote>
  <w:endnote w:type="continuationSeparator" w:id="0">
    <w:p w14:paraId="61A4F84C" w14:textId="77777777" w:rsidR="008341D8" w:rsidRDefault="008341D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9C3C" w14:textId="77777777" w:rsidR="008341D8" w:rsidRDefault="008341D8" w:rsidP="00C14009">
      <w:pPr>
        <w:spacing w:after="0" w:line="240" w:lineRule="auto"/>
      </w:pPr>
      <w:r>
        <w:separator/>
      </w:r>
    </w:p>
  </w:footnote>
  <w:footnote w:type="continuationSeparator" w:id="0">
    <w:p w14:paraId="5435F2DB" w14:textId="77777777" w:rsidR="008341D8" w:rsidRDefault="008341D8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8BFBF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23447"/>
    <w:rsid w:val="00130069"/>
    <w:rsid w:val="00133591"/>
    <w:rsid w:val="00133683"/>
    <w:rsid w:val="001412A7"/>
    <w:rsid w:val="00153365"/>
    <w:rsid w:val="00153A4F"/>
    <w:rsid w:val="00166C11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E4C05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174E6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470CA"/>
    <w:rsid w:val="00647728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03C2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341D8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66610"/>
    <w:rsid w:val="00A73BC0"/>
    <w:rsid w:val="00A7458B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7A50"/>
    <w:rsid w:val="00B55220"/>
    <w:rsid w:val="00B55963"/>
    <w:rsid w:val="00B60145"/>
    <w:rsid w:val="00B648DE"/>
    <w:rsid w:val="00B64C8C"/>
    <w:rsid w:val="00B725E1"/>
    <w:rsid w:val="00B729AF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1BDE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19C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028F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9249-AD88-48BC-AE38-BD2B2D43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5</TotalTime>
  <Pages>6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4</cp:revision>
  <cp:lastPrinted>2018-05-10T20:19:00Z</cp:lastPrinted>
  <dcterms:created xsi:type="dcterms:W3CDTF">2022-08-17T13:11:00Z</dcterms:created>
  <dcterms:modified xsi:type="dcterms:W3CDTF">2023-11-25T22:35:00Z</dcterms:modified>
</cp:coreProperties>
</file>